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FF0" w:rsidRPr="009A18E9" w:rsidRDefault="009A18E9" w:rsidP="00040608">
      <w:pPr>
        <w:spacing w:line="360" w:lineRule="auto"/>
        <w:ind w:right="-567"/>
        <w:rPr>
          <w:rFonts w:ascii="Times New Roman" w:hAnsi="Times New Roman" w:cs="Times New Roman"/>
          <w:i/>
          <w:sz w:val="24"/>
          <w:szCs w:val="24"/>
        </w:rPr>
      </w:pPr>
      <w:r w:rsidRPr="009A18E9">
        <w:rPr>
          <w:rFonts w:ascii="Times New Roman" w:hAnsi="Times New Roman" w:cs="Times New Roman"/>
          <w:i/>
          <w:sz w:val="24"/>
          <w:szCs w:val="24"/>
        </w:rPr>
        <w:t xml:space="preserve">Üniversite Senatosunun 11.11.2025 tarih ve 28 </w:t>
      </w:r>
      <w:proofErr w:type="spellStart"/>
      <w:r w:rsidRPr="009A18E9">
        <w:rPr>
          <w:rFonts w:ascii="Times New Roman" w:hAnsi="Times New Roman" w:cs="Times New Roman"/>
          <w:i/>
          <w:sz w:val="24"/>
          <w:szCs w:val="24"/>
        </w:rPr>
        <w:t>nolu</w:t>
      </w:r>
      <w:proofErr w:type="spellEnd"/>
      <w:r w:rsidRPr="009A18E9">
        <w:rPr>
          <w:rFonts w:ascii="Times New Roman" w:hAnsi="Times New Roman" w:cs="Times New Roman"/>
          <w:i/>
          <w:sz w:val="24"/>
          <w:szCs w:val="24"/>
        </w:rPr>
        <w:t xml:space="preserve"> toplantı tutanağının 1. Maddesinin ekidir. </w:t>
      </w:r>
    </w:p>
    <w:p w:rsidR="001C2DAA" w:rsidRDefault="00F05BA6" w:rsidP="00354EF2">
      <w:pPr>
        <w:spacing w:line="360" w:lineRule="auto"/>
        <w:jc w:val="center"/>
        <w:rPr>
          <w:rFonts w:ascii="Times New Roman" w:hAnsi="Times New Roman" w:cs="Times New Roman"/>
          <w:b/>
          <w:sz w:val="24"/>
          <w:szCs w:val="24"/>
        </w:rPr>
      </w:pPr>
      <w:r w:rsidRPr="00F05BA6">
        <w:rPr>
          <w:rFonts w:ascii="Times New Roman" w:hAnsi="Times New Roman" w:cs="Times New Roman"/>
          <w:b/>
          <w:sz w:val="24"/>
          <w:szCs w:val="24"/>
        </w:rPr>
        <w:t xml:space="preserve">GAZİANTEP ÜNİVERSİTESİ </w:t>
      </w:r>
    </w:p>
    <w:p w:rsidR="00E41FA5" w:rsidRDefault="00F05BA6" w:rsidP="00354EF2">
      <w:pPr>
        <w:spacing w:line="360" w:lineRule="auto"/>
        <w:jc w:val="center"/>
        <w:rPr>
          <w:rFonts w:ascii="Times New Roman" w:hAnsi="Times New Roman" w:cs="Times New Roman"/>
          <w:b/>
          <w:sz w:val="24"/>
          <w:szCs w:val="24"/>
        </w:rPr>
      </w:pPr>
      <w:r w:rsidRPr="00F05BA6">
        <w:rPr>
          <w:rFonts w:ascii="Times New Roman" w:hAnsi="Times New Roman" w:cs="Times New Roman"/>
          <w:b/>
          <w:sz w:val="24"/>
          <w:szCs w:val="24"/>
        </w:rPr>
        <w:t>BAĞIM</w:t>
      </w:r>
      <w:r w:rsidR="00BC26E0">
        <w:rPr>
          <w:rFonts w:ascii="Times New Roman" w:hAnsi="Times New Roman" w:cs="Times New Roman"/>
          <w:b/>
          <w:sz w:val="24"/>
          <w:szCs w:val="24"/>
        </w:rPr>
        <w:t>LILIKLA MÜCA</w:t>
      </w:r>
      <w:r w:rsidR="00BE48F1">
        <w:rPr>
          <w:rFonts w:ascii="Times New Roman" w:hAnsi="Times New Roman" w:cs="Times New Roman"/>
          <w:b/>
          <w:sz w:val="24"/>
          <w:szCs w:val="24"/>
        </w:rPr>
        <w:t xml:space="preserve">DELE KOMİSYONU </w:t>
      </w:r>
      <w:bookmarkStart w:id="0" w:name="_GoBack"/>
      <w:bookmarkEnd w:id="0"/>
      <w:r w:rsidRPr="00F05BA6">
        <w:rPr>
          <w:rFonts w:ascii="Times New Roman" w:hAnsi="Times New Roman" w:cs="Times New Roman"/>
          <w:b/>
          <w:sz w:val="24"/>
          <w:szCs w:val="24"/>
        </w:rPr>
        <w:t>YÖNERGESİ</w:t>
      </w:r>
    </w:p>
    <w:p w:rsidR="00F05BA6" w:rsidRDefault="00F05BA6" w:rsidP="00354EF2">
      <w:pPr>
        <w:pStyle w:val="Default"/>
        <w:spacing w:line="360" w:lineRule="auto"/>
        <w:jc w:val="center"/>
        <w:rPr>
          <w:b/>
          <w:bCs/>
          <w:sz w:val="23"/>
          <w:szCs w:val="23"/>
        </w:rPr>
      </w:pPr>
      <w:r>
        <w:rPr>
          <w:b/>
          <w:bCs/>
          <w:sz w:val="23"/>
          <w:szCs w:val="23"/>
        </w:rPr>
        <w:t>BİRİNCİ BÖLÜM</w:t>
      </w:r>
    </w:p>
    <w:p w:rsidR="00F05BA6" w:rsidRDefault="00F05BA6" w:rsidP="00354EF2">
      <w:pPr>
        <w:pStyle w:val="Default"/>
        <w:spacing w:line="360" w:lineRule="auto"/>
        <w:jc w:val="center"/>
        <w:rPr>
          <w:sz w:val="23"/>
          <w:szCs w:val="23"/>
        </w:rPr>
      </w:pPr>
    </w:p>
    <w:p w:rsidR="00F05BA6" w:rsidRDefault="00F05BA6" w:rsidP="00354EF2">
      <w:pPr>
        <w:pStyle w:val="Default"/>
        <w:spacing w:line="360" w:lineRule="auto"/>
        <w:rPr>
          <w:b/>
          <w:bCs/>
          <w:sz w:val="23"/>
          <w:szCs w:val="23"/>
        </w:rPr>
      </w:pPr>
      <w:r>
        <w:rPr>
          <w:b/>
          <w:bCs/>
          <w:sz w:val="23"/>
          <w:szCs w:val="23"/>
        </w:rPr>
        <w:t xml:space="preserve">Amaç, Kapsam, Dayanak ve Tanımlar </w:t>
      </w:r>
    </w:p>
    <w:p w:rsidR="00F05BA6" w:rsidRDefault="00F05BA6" w:rsidP="00841B78">
      <w:pPr>
        <w:pStyle w:val="Default"/>
        <w:spacing w:line="360" w:lineRule="auto"/>
        <w:jc w:val="both"/>
        <w:rPr>
          <w:sz w:val="23"/>
          <w:szCs w:val="23"/>
        </w:rPr>
      </w:pPr>
      <w:r>
        <w:rPr>
          <w:b/>
          <w:bCs/>
          <w:sz w:val="23"/>
          <w:szCs w:val="23"/>
        </w:rPr>
        <w:t xml:space="preserve">Amaç </w:t>
      </w:r>
    </w:p>
    <w:p w:rsidR="00F05BA6" w:rsidRDefault="00F05BA6" w:rsidP="00841B78">
      <w:pPr>
        <w:pStyle w:val="Default"/>
        <w:spacing w:line="360" w:lineRule="auto"/>
        <w:jc w:val="both"/>
        <w:rPr>
          <w:sz w:val="23"/>
          <w:szCs w:val="23"/>
        </w:rPr>
      </w:pPr>
      <w:r>
        <w:rPr>
          <w:b/>
          <w:bCs/>
          <w:sz w:val="23"/>
          <w:szCs w:val="23"/>
        </w:rPr>
        <w:t xml:space="preserve">MADDE 1- </w:t>
      </w:r>
      <w:r>
        <w:rPr>
          <w:sz w:val="23"/>
          <w:szCs w:val="23"/>
        </w:rPr>
        <w:t>(1) Bu Yönergenin amacı</w:t>
      </w:r>
      <w:r w:rsidR="00011ED9">
        <w:rPr>
          <w:sz w:val="23"/>
          <w:szCs w:val="23"/>
        </w:rPr>
        <w:t xml:space="preserve">; Gaziantep </w:t>
      </w:r>
      <w:r>
        <w:rPr>
          <w:sz w:val="23"/>
          <w:szCs w:val="23"/>
        </w:rPr>
        <w:t>Üniversitesi Bağımlıl</w:t>
      </w:r>
      <w:r w:rsidR="00183832">
        <w:rPr>
          <w:sz w:val="23"/>
          <w:szCs w:val="23"/>
        </w:rPr>
        <w:t xml:space="preserve">ıkla Mücadele Komisyonunun </w:t>
      </w:r>
      <w:r>
        <w:rPr>
          <w:sz w:val="23"/>
          <w:szCs w:val="23"/>
        </w:rPr>
        <w:t xml:space="preserve">görevini, yapısını çalışma usul ve esaslarını belirlemektir. </w:t>
      </w:r>
    </w:p>
    <w:p w:rsidR="00F05BA6" w:rsidRDefault="00F05BA6" w:rsidP="00841B78">
      <w:pPr>
        <w:pStyle w:val="Default"/>
        <w:spacing w:line="360" w:lineRule="auto"/>
        <w:jc w:val="both"/>
        <w:rPr>
          <w:sz w:val="23"/>
          <w:szCs w:val="23"/>
        </w:rPr>
      </w:pPr>
      <w:r>
        <w:rPr>
          <w:b/>
          <w:bCs/>
          <w:sz w:val="23"/>
          <w:szCs w:val="23"/>
        </w:rPr>
        <w:t xml:space="preserve">Kapsam </w:t>
      </w:r>
    </w:p>
    <w:p w:rsidR="00F05BA6" w:rsidRDefault="00F05BA6" w:rsidP="00841B78">
      <w:pPr>
        <w:pStyle w:val="Default"/>
        <w:spacing w:line="360" w:lineRule="auto"/>
        <w:jc w:val="both"/>
        <w:rPr>
          <w:sz w:val="23"/>
          <w:szCs w:val="23"/>
        </w:rPr>
      </w:pPr>
      <w:r>
        <w:rPr>
          <w:b/>
          <w:bCs/>
          <w:sz w:val="23"/>
          <w:szCs w:val="23"/>
        </w:rPr>
        <w:t xml:space="preserve">MADDE 2- </w:t>
      </w:r>
      <w:r>
        <w:rPr>
          <w:sz w:val="23"/>
          <w:szCs w:val="23"/>
        </w:rPr>
        <w:t>(1)</w:t>
      </w:r>
      <w:r w:rsidR="00011ED9">
        <w:rPr>
          <w:sz w:val="23"/>
          <w:szCs w:val="23"/>
        </w:rPr>
        <w:t xml:space="preserve"> Bu Yönerge Gaziantep </w:t>
      </w:r>
      <w:r>
        <w:rPr>
          <w:sz w:val="23"/>
          <w:szCs w:val="23"/>
        </w:rPr>
        <w:t>Üniversitesi kapsamında bağımlılığın önlenmesine yönelik çalışmaların yürütülmesi ve değerlendirilmesi amacıyla faaliyet gösteren Bağımlıl</w:t>
      </w:r>
      <w:r w:rsidR="00BE48F1">
        <w:rPr>
          <w:sz w:val="23"/>
          <w:szCs w:val="23"/>
        </w:rPr>
        <w:t>ıkla Mücadele Komisyonu</w:t>
      </w:r>
      <w:r>
        <w:rPr>
          <w:sz w:val="23"/>
          <w:szCs w:val="23"/>
        </w:rPr>
        <w:t xml:space="preserve"> hedefleri, faaliyet alanları, organları, bu organların kimlerden oluşacağı, görevleri, sorumlulukları ve çalışma şekline ilişkin hükümleri kapsar. </w:t>
      </w:r>
    </w:p>
    <w:p w:rsidR="00F05BA6" w:rsidRDefault="00F05BA6" w:rsidP="00841B78">
      <w:pPr>
        <w:pStyle w:val="Default"/>
        <w:spacing w:line="360" w:lineRule="auto"/>
        <w:jc w:val="both"/>
        <w:rPr>
          <w:sz w:val="23"/>
          <w:szCs w:val="23"/>
        </w:rPr>
      </w:pPr>
      <w:r>
        <w:rPr>
          <w:b/>
          <w:bCs/>
          <w:sz w:val="23"/>
          <w:szCs w:val="23"/>
        </w:rPr>
        <w:t xml:space="preserve">Dayanak </w:t>
      </w:r>
    </w:p>
    <w:p w:rsidR="00F05BA6" w:rsidRDefault="00F05BA6" w:rsidP="00841B78">
      <w:pPr>
        <w:pStyle w:val="Default"/>
        <w:spacing w:line="360" w:lineRule="auto"/>
        <w:jc w:val="both"/>
        <w:rPr>
          <w:sz w:val="23"/>
          <w:szCs w:val="23"/>
        </w:rPr>
      </w:pPr>
      <w:r>
        <w:rPr>
          <w:b/>
          <w:bCs/>
          <w:sz w:val="23"/>
          <w:szCs w:val="23"/>
        </w:rPr>
        <w:t>MADDE 3</w:t>
      </w:r>
      <w:r>
        <w:rPr>
          <w:sz w:val="23"/>
          <w:szCs w:val="23"/>
        </w:rPr>
        <w:t xml:space="preserve">- (1) Bu Yönerge; 04.11.1981 tarihli ve 2547 sayılı Yükseköğretim Kanunu’nun 12’nci maddesi ile 14’üncü maddesine dayanarak hazırlanmıştır. </w:t>
      </w:r>
    </w:p>
    <w:p w:rsidR="00F05BA6" w:rsidRDefault="00F05BA6" w:rsidP="00354EF2">
      <w:pPr>
        <w:pStyle w:val="Default"/>
        <w:spacing w:line="360" w:lineRule="auto"/>
        <w:rPr>
          <w:sz w:val="23"/>
          <w:szCs w:val="23"/>
        </w:rPr>
      </w:pPr>
      <w:r>
        <w:rPr>
          <w:b/>
          <w:bCs/>
          <w:sz w:val="23"/>
          <w:szCs w:val="23"/>
        </w:rPr>
        <w:t xml:space="preserve">Tanımlar </w:t>
      </w:r>
    </w:p>
    <w:p w:rsidR="00F05BA6" w:rsidRDefault="00F05BA6" w:rsidP="00354EF2">
      <w:pPr>
        <w:pStyle w:val="Default"/>
        <w:spacing w:line="360" w:lineRule="auto"/>
        <w:rPr>
          <w:sz w:val="23"/>
          <w:szCs w:val="23"/>
        </w:rPr>
      </w:pPr>
      <w:r>
        <w:rPr>
          <w:b/>
          <w:bCs/>
          <w:sz w:val="23"/>
          <w:szCs w:val="23"/>
        </w:rPr>
        <w:t xml:space="preserve">MADDE 4- </w:t>
      </w:r>
      <w:r>
        <w:rPr>
          <w:sz w:val="23"/>
          <w:szCs w:val="23"/>
        </w:rPr>
        <w:t xml:space="preserve">(1) Bu Yönergede geçen; </w:t>
      </w:r>
    </w:p>
    <w:p w:rsidR="00F05BA6" w:rsidRDefault="00F05BA6" w:rsidP="00354EF2">
      <w:pPr>
        <w:pStyle w:val="Default"/>
        <w:numPr>
          <w:ilvl w:val="0"/>
          <w:numId w:val="1"/>
        </w:numPr>
        <w:spacing w:after="21" w:line="360" w:lineRule="auto"/>
        <w:rPr>
          <w:sz w:val="23"/>
          <w:szCs w:val="23"/>
        </w:rPr>
      </w:pPr>
      <w:r>
        <w:rPr>
          <w:sz w:val="23"/>
          <w:szCs w:val="23"/>
        </w:rPr>
        <w:t xml:space="preserve">a) </w:t>
      </w:r>
      <w:r>
        <w:rPr>
          <w:b/>
          <w:bCs/>
          <w:sz w:val="23"/>
          <w:szCs w:val="23"/>
        </w:rPr>
        <w:t xml:space="preserve">Bağımlılık: </w:t>
      </w:r>
      <w:r>
        <w:rPr>
          <w:sz w:val="23"/>
          <w:szCs w:val="23"/>
        </w:rPr>
        <w:t xml:space="preserve">Kullanılan bir madde, nesne veya gerçekleştirilen bir davranışın (eylem) bireyin hem kendisinde hem de çevresinde fiziksel, ruhsal ve sosyal sorunlara neden olmasına rağmen bireyin kontrolünü kaybetmesini ve bırakma isteğine rağmen bırakılamamasını ve bu isteğin durdurulamamasını, </w:t>
      </w:r>
    </w:p>
    <w:p w:rsidR="00F05BA6" w:rsidRDefault="00F05BA6" w:rsidP="00354EF2">
      <w:pPr>
        <w:pStyle w:val="Default"/>
        <w:numPr>
          <w:ilvl w:val="0"/>
          <w:numId w:val="1"/>
        </w:numPr>
        <w:spacing w:after="21" w:line="360" w:lineRule="auto"/>
        <w:rPr>
          <w:sz w:val="23"/>
          <w:szCs w:val="23"/>
        </w:rPr>
      </w:pPr>
      <w:r>
        <w:rPr>
          <w:sz w:val="23"/>
          <w:szCs w:val="23"/>
        </w:rPr>
        <w:t xml:space="preserve">b) </w:t>
      </w:r>
      <w:r w:rsidR="00BE48F1">
        <w:rPr>
          <w:b/>
          <w:bCs/>
          <w:sz w:val="23"/>
          <w:szCs w:val="23"/>
        </w:rPr>
        <w:t>Komisyon</w:t>
      </w:r>
      <w:r>
        <w:rPr>
          <w:b/>
          <w:bCs/>
          <w:sz w:val="23"/>
          <w:szCs w:val="23"/>
        </w:rPr>
        <w:t xml:space="preserve">: </w:t>
      </w:r>
      <w:r w:rsidR="00011ED9">
        <w:rPr>
          <w:sz w:val="23"/>
          <w:szCs w:val="23"/>
        </w:rPr>
        <w:t xml:space="preserve">Gaziantep </w:t>
      </w:r>
      <w:r>
        <w:rPr>
          <w:sz w:val="23"/>
          <w:szCs w:val="23"/>
        </w:rPr>
        <w:t>Üniversitesi Bağımlı</w:t>
      </w:r>
      <w:r w:rsidR="00BE48F1">
        <w:rPr>
          <w:sz w:val="23"/>
          <w:szCs w:val="23"/>
        </w:rPr>
        <w:t>lıkla Mücadele Komisyonunu</w:t>
      </w:r>
      <w:r>
        <w:rPr>
          <w:sz w:val="23"/>
          <w:szCs w:val="23"/>
        </w:rPr>
        <w:t xml:space="preserve">, </w:t>
      </w:r>
    </w:p>
    <w:p w:rsidR="00BE48F1" w:rsidRDefault="00F05BA6" w:rsidP="00354EF2">
      <w:pPr>
        <w:pStyle w:val="Default"/>
        <w:numPr>
          <w:ilvl w:val="0"/>
          <w:numId w:val="1"/>
        </w:numPr>
        <w:spacing w:after="21" w:line="360" w:lineRule="auto"/>
        <w:rPr>
          <w:sz w:val="23"/>
          <w:szCs w:val="23"/>
        </w:rPr>
      </w:pPr>
      <w:r>
        <w:rPr>
          <w:sz w:val="23"/>
          <w:szCs w:val="23"/>
        </w:rPr>
        <w:t xml:space="preserve">c) </w:t>
      </w:r>
      <w:r w:rsidR="00BE48F1">
        <w:rPr>
          <w:b/>
          <w:bCs/>
          <w:sz w:val="23"/>
          <w:szCs w:val="23"/>
        </w:rPr>
        <w:t xml:space="preserve">Komisyon Başkanı: </w:t>
      </w:r>
      <w:r w:rsidR="00011ED9">
        <w:rPr>
          <w:b/>
          <w:bCs/>
          <w:sz w:val="23"/>
          <w:szCs w:val="23"/>
        </w:rPr>
        <w:t xml:space="preserve"> </w:t>
      </w:r>
      <w:r w:rsidR="00011ED9" w:rsidRPr="00011ED9">
        <w:rPr>
          <w:bCs/>
          <w:sz w:val="23"/>
          <w:szCs w:val="23"/>
        </w:rPr>
        <w:t>Gaziantep</w:t>
      </w:r>
      <w:r w:rsidR="00011ED9">
        <w:rPr>
          <w:b/>
          <w:bCs/>
          <w:sz w:val="23"/>
          <w:szCs w:val="23"/>
        </w:rPr>
        <w:t xml:space="preserve"> </w:t>
      </w:r>
      <w:r>
        <w:rPr>
          <w:sz w:val="23"/>
          <w:szCs w:val="23"/>
        </w:rPr>
        <w:t>Üniversitesi Bağı</w:t>
      </w:r>
      <w:r w:rsidR="00BE48F1">
        <w:rPr>
          <w:sz w:val="23"/>
          <w:szCs w:val="23"/>
        </w:rPr>
        <w:t xml:space="preserve">mlılıkla Mücadele Komisyon </w:t>
      </w:r>
    </w:p>
    <w:p w:rsidR="00F05BA6" w:rsidRDefault="00BE48F1" w:rsidP="00354EF2">
      <w:pPr>
        <w:pStyle w:val="Default"/>
        <w:numPr>
          <w:ilvl w:val="0"/>
          <w:numId w:val="1"/>
        </w:numPr>
        <w:spacing w:after="21" w:line="360" w:lineRule="auto"/>
        <w:rPr>
          <w:sz w:val="23"/>
          <w:szCs w:val="23"/>
        </w:rPr>
      </w:pPr>
      <w:r>
        <w:rPr>
          <w:sz w:val="23"/>
          <w:szCs w:val="23"/>
        </w:rPr>
        <w:t xml:space="preserve">    Başkanlığını</w:t>
      </w:r>
      <w:r w:rsidR="00F05BA6">
        <w:rPr>
          <w:sz w:val="23"/>
          <w:szCs w:val="23"/>
        </w:rPr>
        <w:t xml:space="preserve">, </w:t>
      </w:r>
    </w:p>
    <w:p w:rsidR="00C91EAC" w:rsidRPr="00C91EAC" w:rsidRDefault="00F05BA6" w:rsidP="00C91EAC">
      <w:pPr>
        <w:pStyle w:val="Default"/>
        <w:numPr>
          <w:ilvl w:val="0"/>
          <w:numId w:val="1"/>
        </w:numPr>
        <w:spacing w:after="21" w:line="360" w:lineRule="auto"/>
        <w:rPr>
          <w:sz w:val="23"/>
          <w:szCs w:val="23"/>
        </w:rPr>
      </w:pPr>
      <w:r>
        <w:rPr>
          <w:sz w:val="23"/>
          <w:szCs w:val="23"/>
        </w:rPr>
        <w:t xml:space="preserve">d) </w:t>
      </w:r>
      <w:r w:rsidR="00C91EAC" w:rsidRPr="00C91EAC">
        <w:rPr>
          <w:b/>
          <w:sz w:val="23"/>
          <w:szCs w:val="23"/>
        </w:rPr>
        <w:t>Komisyon Üyeleri:</w:t>
      </w:r>
      <w:r w:rsidR="00C91EAC">
        <w:rPr>
          <w:sz w:val="23"/>
          <w:szCs w:val="23"/>
        </w:rPr>
        <w:t xml:space="preserve"> </w:t>
      </w:r>
      <w:r w:rsidR="00C91EAC" w:rsidRPr="00C91EAC">
        <w:rPr>
          <w:sz w:val="23"/>
          <w:szCs w:val="23"/>
        </w:rPr>
        <w:t xml:space="preserve">  Gaziantep Üniversitesi Bağımlılıkla Mücadele Komisyon </w:t>
      </w:r>
    </w:p>
    <w:p w:rsidR="00C91EAC" w:rsidRPr="00C91EAC" w:rsidRDefault="00C91EAC" w:rsidP="00C91EAC">
      <w:pPr>
        <w:pStyle w:val="Default"/>
        <w:numPr>
          <w:ilvl w:val="0"/>
          <w:numId w:val="1"/>
        </w:numPr>
        <w:spacing w:after="21" w:line="360" w:lineRule="auto"/>
        <w:rPr>
          <w:sz w:val="23"/>
          <w:szCs w:val="23"/>
        </w:rPr>
      </w:pPr>
      <w:r>
        <w:rPr>
          <w:sz w:val="23"/>
          <w:szCs w:val="23"/>
        </w:rPr>
        <w:t xml:space="preserve">    Üyelerini,</w:t>
      </w:r>
    </w:p>
    <w:p w:rsidR="00F05BA6" w:rsidRDefault="00C91EAC" w:rsidP="00354EF2">
      <w:pPr>
        <w:pStyle w:val="Default"/>
        <w:numPr>
          <w:ilvl w:val="0"/>
          <w:numId w:val="1"/>
        </w:numPr>
        <w:spacing w:after="21" w:line="360" w:lineRule="auto"/>
        <w:rPr>
          <w:sz w:val="23"/>
          <w:szCs w:val="23"/>
        </w:rPr>
      </w:pPr>
      <w:r w:rsidRPr="00C91EAC">
        <w:rPr>
          <w:bCs/>
          <w:sz w:val="23"/>
          <w:szCs w:val="23"/>
        </w:rPr>
        <w:t xml:space="preserve">e) </w:t>
      </w:r>
      <w:r w:rsidR="00F05BA6">
        <w:rPr>
          <w:b/>
          <w:bCs/>
          <w:sz w:val="23"/>
          <w:szCs w:val="23"/>
        </w:rPr>
        <w:t>Rektör:</w:t>
      </w:r>
      <w:r w:rsidR="00011ED9" w:rsidRPr="00011ED9">
        <w:t xml:space="preserve"> </w:t>
      </w:r>
      <w:r w:rsidR="00011ED9" w:rsidRPr="00011ED9">
        <w:rPr>
          <w:bCs/>
          <w:sz w:val="23"/>
          <w:szCs w:val="23"/>
        </w:rPr>
        <w:t>Gaziantep</w:t>
      </w:r>
      <w:r w:rsidR="00F05BA6">
        <w:rPr>
          <w:b/>
          <w:bCs/>
          <w:sz w:val="23"/>
          <w:szCs w:val="23"/>
        </w:rPr>
        <w:t xml:space="preserve"> </w:t>
      </w:r>
      <w:r w:rsidR="00F05BA6">
        <w:rPr>
          <w:sz w:val="23"/>
          <w:szCs w:val="23"/>
        </w:rPr>
        <w:t xml:space="preserve">Üniversitesi Rektörünü, </w:t>
      </w:r>
    </w:p>
    <w:p w:rsidR="00011ED9" w:rsidRDefault="00C91EAC" w:rsidP="00354EF2">
      <w:pPr>
        <w:pStyle w:val="Default"/>
        <w:numPr>
          <w:ilvl w:val="0"/>
          <w:numId w:val="1"/>
        </w:numPr>
        <w:spacing w:after="21" w:line="360" w:lineRule="auto"/>
        <w:rPr>
          <w:sz w:val="23"/>
          <w:szCs w:val="23"/>
        </w:rPr>
      </w:pPr>
      <w:r>
        <w:rPr>
          <w:bCs/>
          <w:sz w:val="23"/>
          <w:szCs w:val="23"/>
        </w:rPr>
        <w:t>f</w:t>
      </w:r>
      <w:r w:rsidR="00011ED9" w:rsidRPr="00011ED9">
        <w:rPr>
          <w:bCs/>
          <w:sz w:val="23"/>
          <w:szCs w:val="23"/>
        </w:rPr>
        <w:t>)</w:t>
      </w:r>
      <w:r w:rsidR="00011ED9">
        <w:rPr>
          <w:b/>
          <w:bCs/>
          <w:sz w:val="23"/>
          <w:szCs w:val="23"/>
        </w:rPr>
        <w:t xml:space="preserve"> </w:t>
      </w:r>
      <w:r w:rsidR="00F05BA6">
        <w:rPr>
          <w:b/>
          <w:bCs/>
          <w:sz w:val="23"/>
          <w:szCs w:val="23"/>
        </w:rPr>
        <w:t xml:space="preserve">Rektör Yardımcısı: </w:t>
      </w:r>
      <w:r w:rsidR="00F05BA6">
        <w:rPr>
          <w:sz w:val="23"/>
          <w:szCs w:val="23"/>
        </w:rPr>
        <w:t xml:space="preserve">Bağımlılıkla mücadele çalışmalarından sorumlu Rektör </w:t>
      </w:r>
      <w:r w:rsidR="00011ED9">
        <w:rPr>
          <w:sz w:val="23"/>
          <w:szCs w:val="23"/>
        </w:rPr>
        <w:t xml:space="preserve"> </w:t>
      </w:r>
    </w:p>
    <w:p w:rsidR="00011ED9" w:rsidRDefault="00011ED9" w:rsidP="00354EF2">
      <w:pPr>
        <w:pStyle w:val="Default"/>
        <w:numPr>
          <w:ilvl w:val="0"/>
          <w:numId w:val="1"/>
        </w:numPr>
        <w:spacing w:after="21" w:line="360" w:lineRule="auto"/>
        <w:rPr>
          <w:sz w:val="23"/>
          <w:szCs w:val="23"/>
        </w:rPr>
      </w:pPr>
      <w:r>
        <w:rPr>
          <w:b/>
          <w:bCs/>
          <w:sz w:val="23"/>
          <w:szCs w:val="23"/>
        </w:rPr>
        <w:t xml:space="preserve">        </w:t>
      </w:r>
      <w:r w:rsidR="00F05BA6">
        <w:rPr>
          <w:sz w:val="23"/>
          <w:szCs w:val="23"/>
        </w:rPr>
        <w:t xml:space="preserve">Yardımcısı’nı, </w:t>
      </w:r>
    </w:p>
    <w:p w:rsidR="00F05BA6" w:rsidRDefault="00C91EAC" w:rsidP="00354EF2">
      <w:pPr>
        <w:pStyle w:val="Default"/>
        <w:numPr>
          <w:ilvl w:val="0"/>
          <w:numId w:val="1"/>
        </w:numPr>
        <w:spacing w:after="21" w:line="360" w:lineRule="auto"/>
        <w:rPr>
          <w:sz w:val="23"/>
          <w:szCs w:val="23"/>
        </w:rPr>
      </w:pPr>
      <w:r>
        <w:rPr>
          <w:sz w:val="23"/>
          <w:szCs w:val="23"/>
        </w:rPr>
        <w:t>g</w:t>
      </w:r>
      <w:r w:rsidR="00F05BA6">
        <w:rPr>
          <w:sz w:val="23"/>
          <w:szCs w:val="23"/>
        </w:rPr>
        <w:t xml:space="preserve">) </w:t>
      </w:r>
      <w:r>
        <w:rPr>
          <w:sz w:val="23"/>
          <w:szCs w:val="23"/>
        </w:rPr>
        <w:t xml:space="preserve"> </w:t>
      </w:r>
      <w:r w:rsidR="00F05BA6">
        <w:rPr>
          <w:b/>
          <w:bCs/>
          <w:sz w:val="23"/>
          <w:szCs w:val="23"/>
        </w:rPr>
        <w:t xml:space="preserve">Senato: </w:t>
      </w:r>
      <w:r w:rsidR="00011ED9" w:rsidRPr="00011ED9">
        <w:rPr>
          <w:bCs/>
          <w:sz w:val="23"/>
          <w:szCs w:val="23"/>
        </w:rPr>
        <w:t xml:space="preserve">Gaziantep </w:t>
      </w:r>
      <w:r w:rsidR="00F05BA6">
        <w:rPr>
          <w:sz w:val="23"/>
          <w:szCs w:val="23"/>
        </w:rPr>
        <w:t xml:space="preserve">Üniversitesi Senatosunu, </w:t>
      </w:r>
    </w:p>
    <w:p w:rsidR="00F05BA6" w:rsidRDefault="00C91EAC" w:rsidP="00354EF2">
      <w:pPr>
        <w:pStyle w:val="Default"/>
        <w:numPr>
          <w:ilvl w:val="0"/>
          <w:numId w:val="1"/>
        </w:numPr>
        <w:spacing w:line="360" w:lineRule="auto"/>
        <w:rPr>
          <w:sz w:val="23"/>
          <w:szCs w:val="23"/>
        </w:rPr>
      </w:pPr>
      <w:r>
        <w:rPr>
          <w:sz w:val="23"/>
          <w:szCs w:val="23"/>
        </w:rPr>
        <w:t>h</w:t>
      </w:r>
      <w:r w:rsidR="00F05BA6">
        <w:rPr>
          <w:sz w:val="23"/>
          <w:szCs w:val="23"/>
        </w:rPr>
        <w:t xml:space="preserve">) </w:t>
      </w:r>
      <w:r w:rsidR="00F05BA6">
        <w:rPr>
          <w:b/>
          <w:bCs/>
          <w:sz w:val="23"/>
          <w:szCs w:val="23"/>
        </w:rPr>
        <w:t xml:space="preserve">Üniversite: </w:t>
      </w:r>
      <w:r w:rsidR="00011ED9">
        <w:rPr>
          <w:sz w:val="23"/>
          <w:szCs w:val="23"/>
        </w:rPr>
        <w:t xml:space="preserve">Gaziantep </w:t>
      </w:r>
      <w:r w:rsidR="00F05BA6">
        <w:rPr>
          <w:sz w:val="23"/>
          <w:szCs w:val="23"/>
        </w:rPr>
        <w:t xml:space="preserve">Üniversitesini ifade etmektedir. </w:t>
      </w:r>
    </w:p>
    <w:p w:rsidR="00E161FA" w:rsidRDefault="00E161FA" w:rsidP="00354EF2">
      <w:pPr>
        <w:pStyle w:val="Default"/>
        <w:spacing w:line="360" w:lineRule="auto"/>
        <w:rPr>
          <w:sz w:val="23"/>
          <w:szCs w:val="23"/>
        </w:rPr>
      </w:pPr>
    </w:p>
    <w:p w:rsidR="00E161FA" w:rsidRDefault="00E161FA" w:rsidP="00354EF2">
      <w:pPr>
        <w:autoSpaceDE w:val="0"/>
        <w:autoSpaceDN w:val="0"/>
        <w:adjustRightInd w:val="0"/>
        <w:spacing w:after="0" w:line="360" w:lineRule="auto"/>
        <w:jc w:val="center"/>
        <w:rPr>
          <w:rFonts w:ascii="Times New Roman" w:hAnsi="Times New Roman" w:cs="Times New Roman"/>
          <w:b/>
          <w:bCs/>
          <w:color w:val="000000"/>
          <w:sz w:val="23"/>
          <w:szCs w:val="23"/>
        </w:rPr>
      </w:pPr>
      <w:r w:rsidRPr="00E161FA">
        <w:rPr>
          <w:rFonts w:ascii="Times New Roman" w:hAnsi="Times New Roman" w:cs="Times New Roman"/>
          <w:b/>
          <w:bCs/>
          <w:color w:val="000000"/>
          <w:sz w:val="23"/>
          <w:szCs w:val="23"/>
        </w:rPr>
        <w:t>İKİNCİ BÖLÜM</w:t>
      </w:r>
    </w:p>
    <w:p w:rsidR="00643FA9" w:rsidRPr="00E161FA" w:rsidRDefault="00643FA9" w:rsidP="00354EF2">
      <w:pPr>
        <w:autoSpaceDE w:val="0"/>
        <w:autoSpaceDN w:val="0"/>
        <w:adjustRightInd w:val="0"/>
        <w:spacing w:after="0" w:line="360" w:lineRule="auto"/>
        <w:jc w:val="center"/>
        <w:rPr>
          <w:rFonts w:ascii="Times New Roman" w:hAnsi="Times New Roman" w:cs="Times New Roman"/>
          <w:color w:val="000000"/>
          <w:sz w:val="23"/>
          <w:szCs w:val="23"/>
        </w:rPr>
      </w:pPr>
    </w:p>
    <w:p w:rsidR="00E161FA" w:rsidRDefault="00BE48F1" w:rsidP="00354EF2">
      <w:pPr>
        <w:autoSpaceDE w:val="0"/>
        <w:autoSpaceDN w:val="0"/>
        <w:adjustRightInd w:val="0"/>
        <w:spacing w:after="0" w:line="36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Komisyonun</w:t>
      </w:r>
      <w:r w:rsidR="00E161FA" w:rsidRPr="00E161FA">
        <w:rPr>
          <w:rFonts w:ascii="Times New Roman" w:hAnsi="Times New Roman" w:cs="Times New Roman"/>
          <w:b/>
          <w:bCs/>
          <w:color w:val="000000"/>
          <w:sz w:val="23"/>
          <w:szCs w:val="23"/>
        </w:rPr>
        <w:t xml:space="preserve"> Amaçları ve Faaliyet Alanları </w:t>
      </w:r>
    </w:p>
    <w:p w:rsidR="00E161FA" w:rsidRPr="00E161FA" w:rsidRDefault="00BE48F1" w:rsidP="0047427A">
      <w:pPr>
        <w:autoSpaceDE w:val="0"/>
        <w:autoSpaceDN w:val="0"/>
        <w:adjustRightInd w:val="0"/>
        <w:spacing w:after="0" w:line="360" w:lineRule="auto"/>
        <w:jc w:val="both"/>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Komisyonun </w:t>
      </w:r>
      <w:r w:rsidR="00E161FA" w:rsidRPr="00E161FA">
        <w:rPr>
          <w:rFonts w:ascii="Times New Roman" w:hAnsi="Times New Roman" w:cs="Times New Roman"/>
          <w:b/>
          <w:bCs/>
          <w:color w:val="000000"/>
          <w:sz w:val="23"/>
          <w:szCs w:val="23"/>
        </w:rPr>
        <w:t xml:space="preserve">Amaçları </w:t>
      </w:r>
    </w:p>
    <w:p w:rsidR="00E161FA" w:rsidRPr="00E161FA" w:rsidRDefault="00E161FA" w:rsidP="0047427A">
      <w:pPr>
        <w:autoSpaceDE w:val="0"/>
        <w:autoSpaceDN w:val="0"/>
        <w:adjustRightInd w:val="0"/>
        <w:spacing w:after="0" w:line="360" w:lineRule="auto"/>
        <w:jc w:val="both"/>
        <w:rPr>
          <w:rFonts w:ascii="Times New Roman" w:hAnsi="Times New Roman" w:cs="Times New Roman"/>
          <w:color w:val="000000"/>
          <w:sz w:val="23"/>
          <w:szCs w:val="23"/>
        </w:rPr>
      </w:pPr>
      <w:r w:rsidRPr="00E161FA">
        <w:rPr>
          <w:rFonts w:ascii="Times New Roman" w:hAnsi="Times New Roman" w:cs="Times New Roman"/>
          <w:b/>
          <w:bCs/>
          <w:color w:val="000000"/>
          <w:sz w:val="23"/>
          <w:szCs w:val="23"/>
        </w:rPr>
        <w:t xml:space="preserve">MADDE 5- </w:t>
      </w:r>
      <w:r w:rsidR="00BE48F1">
        <w:rPr>
          <w:rFonts w:ascii="Times New Roman" w:hAnsi="Times New Roman" w:cs="Times New Roman"/>
          <w:color w:val="000000"/>
          <w:sz w:val="23"/>
          <w:szCs w:val="23"/>
        </w:rPr>
        <w:t xml:space="preserve">(1) Komisyonun </w:t>
      </w:r>
      <w:r w:rsidRPr="00E161FA">
        <w:rPr>
          <w:rFonts w:ascii="Times New Roman" w:hAnsi="Times New Roman" w:cs="Times New Roman"/>
          <w:color w:val="000000"/>
          <w:sz w:val="23"/>
          <w:szCs w:val="23"/>
        </w:rPr>
        <w:t xml:space="preserve">amaçları şunlardır: </w:t>
      </w:r>
    </w:p>
    <w:p w:rsidR="00E161FA" w:rsidRPr="00E161FA" w:rsidRDefault="0047427A" w:rsidP="0047427A">
      <w:pPr>
        <w:numPr>
          <w:ilvl w:val="0"/>
          <w:numId w:val="2"/>
        </w:numPr>
        <w:autoSpaceDE w:val="0"/>
        <w:autoSpaceDN w:val="0"/>
        <w:adjustRightInd w:val="0"/>
        <w:spacing w:after="27"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a) </w:t>
      </w:r>
      <w:r w:rsidR="00E161FA" w:rsidRPr="00E161FA">
        <w:rPr>
          <w:rFonts w:ascii="Times New Roman" w:hAnsi="Times New Roman" w:cs="Times New Roman"/>
          <w:color w:val="000000"/>
          <w:sz w:val="23"/>
          <w:szCs w:val="23"/>
        </w:rPr>
        <w:t>İnsan ve toplum sağlığı açısından tehdit ve tehlike oluşturan başta madde bağımlılığı olmak üzere tüm bağımlılık türlerine ilişkin ulusal nitelikteki mücadele eylem ve strateji ç</w:t>
      </w:r>
      <w:r w:rsidR="00F24351">
        <w:rPr>
          <w:rFonts w:ascii="Times New Roman" w:hAnsi="Times New Roman" w:cs="Times New Roman"/>
          <w:color w:val="000000"/>
          <w:sz w:val="23"/>
          <w:szCs w:val="23"/>
        </w:rPr>
        <w:t xml:space="preserve">alışmalarına Gaziantep </w:t>
      </w:r>
      <w:r w:rsidR="00E161FA" w:rsidRPr="00E161FA">
        <w:rPr>
          <w:rFonts w:ascii="Times New Roman" w:hAnsi="Times New Roman" w:cs="Times New Roman"/>
          <w:color w:val="000000"/>
          <w:sz w:val="23"/>
          <w:szCs w:val="23"/>
        </w:rPr>
        <w:t xml:space="preserve">Üniversitesinin ilgili birim ve bölümleri olarak katkı sağlamak, </w:t>
      </w:r>
    </w:p>
    <w:p w:rsidR="00E161FA" w:rsidRPr="00E161FA" w:rsidRDefault="0047427A" w:rsidP="0047427A">
      <w:pPr>
        <w:numPr>
          <w:ilvl w:val="0"/>
          <w:numId w:val="2"/>
        </w:numPr>
        <w:autoSpaceDE w:val="0"/>
        <w:autoSpaceDN w:val="0"/>
        <w:adjustRightInd w:val="0"/>
        <w:spacing w:after="27"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b) </w:t>
      </w:r>
      <w:r w:rsidR="00E161FA" w:rsidRPr="00E161FA">
        <w:rPr>
          <w:rFonts w:ascii="Times New Roman" w:hAnsi="Times New Roman" w:cs="Times New Roman"/>
          <w:color w:val="000000"/>
          <w:sz w:val="23"/>
          <w:szCs w:val="23"/>
        </w:rPr>
        <w:t xml:space="preserve">Bağımlılıkla mücadele konusunda öğrencileri ve toplumu bilinçlendirmek, farkındalık oluşturmak ve eğitim vermek, </w:t>
      </w:r>
    </w:p>
    <w:p w:rsidR="00E161FA" w:rsidRPr="00E161FA" w:rsidRDefault="0047427A" w:rsidP="0047427A">
      <w:pPr>
        <w:numPr>
          <w:ilvl w:val="0"/>
          <w:numId w:val="2"/>
        </w:numPr>
        <w:autoSpaceDE w:val="0"/>
        <w:autoSpaceDN w:val="0"/>
        <w:adjustRightInd w:val="0"/>
        <w:spacing w:after="27"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c) </w:t>
      </w:r>
      <w:r w:rsidR="00E161FA" w:rsidRPr="00E161FA">
        <w:rPr>
          <w:rFonts w:ascii="Times New Roman" w:hAnsi="Times New Roman" w:cs="Times New Roman"/>
          <w:color w:val="000000"/>
          <w:sz w:val="23"/>
          <w:szCs w:val="23"/>
        </w:rPr>
        <w:t xml:space="preserve">Bağımlılıkla mücadele kapsamında bilimsel araştırma projelerinin artırılması ve bu alanda akademik çalışmalar üretmek, </w:t>
      </w:r>
    </w:p>
    <w:p w:rsidR="00F24351" w:rsidRDefault="0047427A" w:rsidP="0047427A">
      <w:pPr>
        <w:numPr>
          <w:ilvl w:val="0"/>
          <w:numId w:val="2"/>
        </w:numPr>
        <w:autoSpaceDE w:val="0"/>
        <w:autoSpaceDN w:val="0"/>
        <w:adjustRightInd w:val="0"/>
        <w:spacing w:after="0"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d) </w:t>
      </w:r>
      <w:r w:rsidR="00E161FA" w:rsidRPr="00E161FA">
        <w:rPr>
          <w:rFonts w:ascii="Times New Roman" w:hAnsi="Times New Roman" w:cs="Times New Roman"/>
          <w:color w:val="000000"/>
          <w:sz w:val="23"/>
          <w:szCs w:val="23"/>
        </w:rPr>
        <w:t>Bağımlılıkla mücadele kapsamında alanında yetkin kişileri öğrencilerle, toplumla veya çalışanlar ile buluşturmak için organizasyonlar yapmak,</w:t>
      </w:r>
    </w:p>
    <w:p w:rsidR="00E161FA" w:rsidRPr="00E161FA" w:rsidRDefault="00E161FA" w:rsidP="0047427A">
      <w:pPr>
        <w:numPr>
          <w:ilvl w:val="0"/>
          <w:numId w:val="2"/>
        </w:numPr>
        <w:autoSpaceDE w:val="0"/>
        <w:autoSpaceDN w:val="0"/>
        <w:adjustRightInd w:val="0"/>
        <w:spacing w:after="0" w:line="360" w:lineRule="auto"/>
        <w:jc w:val="both"/>
        <w:rPr>
          <w:rFonts w:ascii="Times New Roman" w:hAnsi="Times New Roman" w:cs="Times New Roman"/>
          <w:color w:val="000000"/>
          <w:sz w:val="23"/>
          <w:szCs w:val="23"/>
        </w:rPr>
      </w:pPr>
      <w:r w:rsidRPr="00E161FA">
        <w:rPr>
          <w:rFonts w:ascii="Times New Roman" w:hAnsi="Times New Roman" w:cs="Times New Roman"/>
          <w:color w:val="000000"/>
          <w:sz w:val="23"/>
          <w:szCs w:val="23"/>
        </w:rPr>
        <w:t xml:space="preserve"> e) Bağımlılıkla mücadele ve uygulamaları ile ilgili toplantı vb. etkinliklere katılmak. </w:t>
      </w:r>
    </w:p>
    <w:p w:rsidR="00E161FA" w:rsidRPr="00E161FA" w:rsidRDefault="00E161FA" w:rsidP="0047427A">
      <w:pPr>
        <w:autoSpaceDE w:val="0"/>
        <w:autoSpaceDN w:val="0"/>
        <w:adjustRightInd w:val="0"/>
        <w:spacing w:after="0" w:line="360" w:lineRule="auto"/>
        <w:jc w:val="both"/>
        <w:rPr>
          <w:rFonts w:ascii="Times New Roman" w:hAnsi="Times New Roman" w:cs="Times New Roman"/>
          <w:color w:val="000000"/>
          <w:sz w:val="23"/>
          <w:szCs w:val="23"/>
        </w:rPr>
      </w:pPr>
    </w:p>
    <w:p w:rsidR="00E161FA" w:rsidRPr="00E161FA" w:rsidRDefault="00BE48F1" w:rsidP="0047427A">
      <w:pPr>
        <w:autoSpaceDE w:val="0"/>
        <w:autoSpaceDN w:val="0"/>
        <w:adjustRightInd w:val="0"/>
        <w:spacing w:after="0" w:line="360" w:lineRule="auto"/>
        <w:jc w:val="both"/>
        <w:rPr>
          <w:rFonts w:ascii="Times New Roman" w:hAnsi="Times New Roman" w:cs="Times New Roman"/>
          <w:color w:val="000000"/>
          <w:sz w:val="23"/>
          <w:szCs w:val="23"/>
        </w:rPr>
      </w:pPr>
      <w:r>
        <w:rPr>
          <w:rFonts w:ascii="Times New Roman" w:hAnsi="Times New Roman" w:cs="Times New Roman"/>
          <w:b/>
          <w:bCs/>
          <w:color w:val="000000"/>
          <w:sz w:val="23"/>
          <w:szCs w:val="23"/>
        </w:rPr>
        <w:t>Komisyonun</w:t>
      </w:r>
      <w:r w:rsidR="00E161FA" w:rsidRPr="00E161FA">
        <w:rPr>
          <w:rFonts w:ascii="Times New Roman" w:hAnsi="Times New Roman" w:cs="Times New Roman"/>
          <w:b/>
          <w:bCs/>
          <w:color w:val="000000"/>
          <w:sz w:val="23"/>
          <w:szCs w:val="23"/>
        </w:rPr>
        <w:t xml:space="preserve"> Faaliyet Alanları </w:t>
      </w:r>
    </w:p>
    <w:p w:rsidR="00E161FA" w:rsidRPr="00E161FA" w:rsidRDefault="00E161FA" w:rsidP="0047427A">
      <w:pPr>
        <w:autoSpaceDE w:val="0"/>
        <w:autoSpaceDN w:val="0"/>
        <w:adjustRightInd w:val="0"/>
        <w:spacing w:after="0" w:line="360" w:lineRule="auto"/>
        <w:jc w:val="both"/>
        <w:rPr>
          <w:rFonts w:ascii="Times New Roman" w:hAnsi="Times New Roman" w:cs="Times New Roman"/>
          <w:color w:val="000000"/>
          <w:sz w:val="23"/>
          <w:szCs w:val="23"/>
        </w:rPr>
      </w:pPr>
      <w:r w:rsidRPr="00E161FA">
        <w:rPr>
          <w:rFonts w:ascii="Times New Roman" w:hAnsi="Times New Roman" w:cs="Times New Roman"/>
          <w:b/>
          <w:bCs/>
          <w:color w:val="000000"/>
          <w:sz w:val="23"/>
          <w:szCs w:val="23"/>
        </w:rPr>
        <w:t xml:space="preserve">MADDE 6- </w:t>
      </w:r>
      <w:r w:rsidR="00BE48F1">
        <w:rPr>
          <w:rFonts w:ascii="Times New Roman" w:hAnsi="Times New Roman" w:cs="Times New Roman"/>
          <w:color w:val="000000"/>
          <w:sz w:val="23"/>
          <w:szCs w:val="23"/>
        </w:rPr>
        <w:t xml:space="preserve">(1) Komisyonun </w:t>
      </w:r>
      <w:r w:rsidRPr="00E161FA">
        <w:rPr>
          <w:rFonts w:ascii="Times New Roman" w:hAnsi="Times New Roman" w:cs="Times New Roman"/>
          <w:color w:val="000000"/>
          <w:sz w:val="23"/>
          <w:szCs w:val="23"/>
        </w:rPr>
        <w:t xml:space="preserve">faaliyet alanları şunlardır: </w:t>
      </w:r>
    </w:p>
    <w:p w:rsidR="002964A7" w:rsidRPr="002964A7" w:rsidRDefault="0033014B" w:rsidP="002964A7">
      <w:pPr>
        <w:numPr>
          <w:ilvl w:val="0"/>
          <w:numId w:val="9"/>
        </w:numPr>
        <w:autoSpaceDE w:val="0"/>
        <w:autoSpaceDN w:val="0"/>
        <w:adjustRightInd w:val="0"/>
        <w:spacing w:after="0"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a) </w:t>
      </w:r>
      <w:r w:rsidR="00E8543D">
        <w:rPr>
          <w:rFonts w:ascii="Times New Roman" w:hAnsi="Times New Roman" w:cs="Times New Roman"/>
          <w:color w:val="000000"/>
          <w:sz w:val="23"/>
          <w:szCs w:val="23"/>
        </w:rPr>
        <w:t>Üniversite öğrencilerine başta a</w:t>
      </w:r>
      <w:r>
        <w:rPr>
          <w:rFonts w:ascii="Times New Roman" w:hAnsi="Times New Roman" w:cs="Times New Roman"/>
          <w:color w:val="000000"/>
          <w:sz w:val="23"/>
          <w:szCs w:val="23"/>
        </w:rPr>
        <w:t>lkol, madde, sigara, internet, k</w:t>
      </w:r>
      <w:r w:rsidR="002964A7" w:rsidRPr="002964A7">
        <w:rPr>
          <w:rFonts w:ascii="Times New Roman" w:hAnsi="Times New Roman" w:cs="Times New Roman"/>
          <w:color w:val="000000"/>
          <w:sz w:val="23"/>
          <w:szCs w:val="23"/>
        </w:rPr>
        <w:t xml:space="preserve">umar bağımlılığı ve şans oyunları </w:t>
      </w:r>
      <w:r w:rsidR="00E8543D">
        <w:rPr>
          <w:rFonts w:ascii="Times New Roman" w:hAnsi="Times New Roman" w:cs="Times New Roman"/>
          <w:color w:val="000000"/>
          <w:sz w:val="23"/>
          <w:szCs w:val="23"/>
        </w:rPr>
        <w:t xml:space="preserve">olmak üzere tüm bağımlılıklar </w:t>
      </w:r>
      <w:r w:rsidR="002964A7" w:rsidRPr="002964A7">
        <w:rPr>
          <w:rFonts w:ascii="Times New Roman" w:hAnsi="Times New Roman" w:cs="Times New Roman"/>
          <w:color w:val="000000"/>
          <w:sz w:val="23"/>
          <w:szCs w:val="23"/>
        </w:rPr>
        <w:t>konusunda koruyucu/önleyici farkındalık çalışmalarının yapılması; üniversite ve/veya fakülte bazında panel, seminer ve konferansların düzenlenmesi; ilgili kurum ve kuruluşlarla bilgilendirici video,</w:t>
      </w:r>
      <w:r>
        <w:rPr>
          <w:rFonts w:ascii="Times New Roman" w:hAnsi="Times New Roman" w:cs="Times New Roman"/>
          <w:color w:val="000000"/>
          <w:sz w:val="23"/>
          <w:szCs w:val="23"/>
        </w:rPr>
        <w:t xml:space="preserve"> tanıtım filmi vb. hazırlanması,</w:t>
      </w:r>
    </w:p>
    <w:p w:rsidR="002964A7" w:rsidRDefault="0033014B" w:rsidP="002964A7">
      <w:pPr>
        <w:numPr>
          <w:ilvl w:val="0"/>
          <w:numId w:val="9"/>
        </w:numPr>
        <w:autoSpaceDE w:val="0"/>
        <w:autoSpaceDN w:val="0"/>
        <w:adjustRightInd w:val="0"/>
        <w:spacing w:after="0"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b</w:t>
      </w:r>
      <w:r w:rsidR="002964A7" w:rsidRPr="002964A7">
        <w:rPr>
          <w:rFonts w:ascii="Times New Roman" w:hAnsi="Times New Roman" w:cs="Times New Roman"/>
          <w:color w:val="000000"/>
          <w:sz w:val="23"/>
          <w:szCs w:val="23"/>
        </w:rPr>
        <w:t>) Madde bağımlılığı ile aşırı teknoloji kullanımı ve kumar/şans oyunu oynama bozukluğu tespit edilen öğrencilerin gönüllü öğrenciler veya ilgili birim/bölümler tarafından konuya ilişkin danışmanlık hizmeti almaları için i</w:t>
      </w:r>
      <w:r>
        <w:rPr>
          <w:rFonts w:ascii="Times New Roman" w:hAnsi="Times New Roman" w:cs="Times New Roman"/>
          <w:color w:val="000000"/>
          <w:sz w:val="23"/>
          <w:szCs w:val="23"/>
        </w:rPr>
        <w:t>lgili kurumlara yönlendirilmesi,</w:t>
      </w:r>
    </w:p>
    <w:p w:rsidR="0033014B" w:rsidRPr="002964A7" w:rsidRDefault="0033014B" w:rsidP="0033014B">
      <w:pPr>
        <w:numPr>
          <w:ilvl w:val="0"/>
          <w:numId w:val="10"/>
        </w:numPr>
        <w:autoSpaceDE w:val="0"/>
        <w:autoSpaceDN w:val="0"/>
        <w:adjustRightInd w:val="0"/>
        <w:spacing w:after="0"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c)</w:t>
      </w:r>
      <w:r w:rsidRPr="0033014B">
        <w:rPr>
          <w:rFonts w:ascii="Times New Roman" w:hAnsi="Times New Roman" w:cs="Times New Roman"/>
          <w:color w:val="000000"/>
          <w:sz w:val="23"/>
          <w:szCs w:val="23"/>
        </w:rPr>
        <w:t xml:space="preserve"> </w:t>
      </w:r>
      <w:r w:rsidRPr="002964A7">
        <w:rPr>
          <w:rFonts w:ascii="Times New Roman" w:hAnsi="Times New Roman" w:cs="Times New Roman"/>
          <w:color w:val="000000"/>
          <w:sz w:val="23"/>
          <w:szCs w:val="23"/>
        </w:rPr>
        <w:t xml:space="preserve">Dumansız hava sahası oluşturulması için </w:t>
      </w:r>
      <w:r>
        <w:rPr>
          <w:rFonts w:ascii="Times New Roman" w:hAnsi="Times New Roman" w:cs="Times New Roman"/>
          <w:color w:val="000000"/>
          <w:sz w:val="23"/>
          <w:szCs w:val="23"/>
        </w:rPr>
        <w:t>üniversitenin tüm birimleri ile iş birliği yapması,</w:t>
      </w:r>
    </w:p>
    <w:p w:rsidR="00E161FA" w:rsidRPr="00E161FA" w:rsidRDefault="0033014B" w:rsidP="0033014B">
      <w:pPr>
        <w:numPr>
          <w:ilvl w:val="0"/>
          <w:numId w:val="10"/>
        </w:numPr>
        <w:autoSpaceDE w:val="0"/>
        <w:autoSpaceDN w:val="0"/>
        <w:adjustRightInd w:val="0"/>
        <w:spacing w:after="27"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d</w:t>
      </w:r>
      <w:r w:rsidR="00F2739D">
        <w:rPr>
          <w:rFonts w:ascii="Times New Roman" w:hAnsi="Times New Roman" w:cs="Times New Roman"/>
          <w:color w:val="000000"/>
          <w:sz w:val="23"/>
          <w:szCs w:val="23"/>
        </w:rPr>
        <w:t xml:space="preserve">) </w:t>
      </w:r>
      <w:r w:rsidR="00E161FA" w:rsidRPr="00E161FA">
        <w:rPr>
          <w:rFonts w:ascii="Times New Roman" w:hAnsi="Times New Roman" w:cs="Times New Roman"/>
          <w:color w:val="000000"/>
          <w:sz w:val="23"/>
          <w:szCs w:val="23"/>
        </w:rPr>
        <w:t xml:space="preserve">Bağımlılıkla mücadele konusunda sosyal, bilimsel ve uygulamalı çalışmalar yapmak, yeni çalışmaların yapılmasını teşvik etmek veya çalışmalara katkıda bulunmak, </w:t>
      </w:r>
    </w:p>
    <w:p w:rsidR="00E161FA" w:rsidRPr="00E161FA" w:rsidRDefault="0033014B" w:rsidP="0033014B">
      <w:pPr>
        <w:numPr>
          <w:ilvl w:val="0"/>
          <w:numId w:val="10"/>
        </w:numPr>
        <w:autoSpaceDE w:val="0"/>
        <w:autoSpaceDN w:val="0"/>
        <w:adjustRightInd w:val="0"/>
        <w:spacing w:after="27"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e</w:t>
      </w:r>
      <w:r w:rsidR="00F2739D">
        <w:rPr>
          <w:rFonts w:ascii="Times New Roman" w:hAnsi="Times New Roman" w:cs="Times New Roman"/>
          <w:color w:val="000000"/>
          <w:sz w:val="23"/>
          <w:szCs w:val="23"/>
        </w:rPr>
        <w:t xml:space="preserve">) </w:t>
      </w:r>
      <w:r w:rsidR="00E161FA" w:rsidRPr="00E161FA">
        <w:rPr>
          <w:rFonts w:ascii="Times New Roman" w:hAnsi="Times New Roman" w:cs="Times New Roman"/>
          <w:color w:val="000000"/>
          <w:sz w:val="23"/>
          <w:szCs w:val="23"/>
        </w:rPr>
        <w:t xml:space="preserve">Bağımlılıkla mücadele konusunda farkındalık oluşturmak için materyaller üretmek ve dağıtmak, </w:t>
      </w:r>
    </w:p>
    <w:p w:rsidR="00E161FA" w:rsidRPr="00E161FA" w:rsidRDefault="0033014B" w:rsidP="0033014B">
      <w:pPr>
        <w:numPr>
          <w:ilvl w:val="0"/>
          <w:numId w:val="10"/>
        </w:numPr>
        <w:autoSpaceDE w:val="0"/>
        <w:autoSpaceDN w:val="0"/>
        <w:adjustRightInd w:val="0"/>
        <w:spacing w:after="27"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f</w:t>
      </w:r>
      <w:r w:rsidR="00F2739D">
        <w:rPr>
          <w:rFonts w:ascii="Times New Roman" w:hAnsi="Times New Roman" w:cs="Times New Roman"/>
          <w:color w:val="000000"/>
          <w:sz w:val="23"/>
          <w:szCs w:val="23"/>
        </w:rPr>
        <w:t xml:space="preserve">) </w:t>
      </w:r>
      <w:r w:rsidR="00BE48F1">
        <w:rPr>
          <w:rFonts w:ascii="Times New Roman" w:hAnsi="Times New Roman" w:cs="Times New Roman"/>
          <w:color w:val="000000"/>
          <w:sz w:val="23"/>
          <w:szCs w:val="23"/>
        </w:rPr>
        <w:t>Komisyonun</w:t>
      </w:r>
      <w:r w:rsidR="00E161FA" w:rsidRPr="00E161FA">
        <w:rPr>
          <w:rFonts w:ascii="Times New Roman" w:hAnsi="Times New Roman" w:cs="Times New Roman"/>
          <w:color w:val="000000"/>
          <w:sz w:val="23"/>
          <w:szCs w:val="23"/>
        </w:rPr>
        <w:t xml:space="preserve"> amaçları doğrultusunda ulusal ve uluslararası kuruluşlarla iş birliği kurarak projeler yapmak veya projelerde yer almak, </w:t>
      </w:r>
    </w:p>
    <w:p w:rsidR="00E161FA" w:rsidRPr="00E161FA" w:rsidRDefault="009F18A9" w:rsidP="0033014B">
      <w:pPr>
        <w:numPr>
          <w:ilvl w:val="0"/>
          <w:numId w:val="10"/>
        </w:numPr>
        <w:autoSpaceDE w:val="0"/>
        <w:autoSpaceDN w:val="0"/>
        <w:adjustRightInd w:val="0"/>
        <w:spacing w:after="27"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g</w:t>
      </w:r>
      <w:r w:rsidR="00F2739D">
        <w:rPr>
          <w:rFonts w:ascii="Times New Roman" w:hAnsi="Times New Roman" w:cs="Times New Roman"/>
          <w:color w:val="000000"/>
          <w:sz w:val="23"/>
          <w:szCs w:val="23"/>
        </w:rPr>
        <w:t xml:space="preserve">) </w:t>
      </w:r>
      <w:r w:rsidR="00E161FA" w:rsidRPr="00E161FA">
        <w:rPr>
          <w:rFonts w:ascii="Times New Roman" w:hAnsi="Times New Roman" w:cs="Times New Roman"/>
          <w:color w:val="000000"/>
          <w:sz w:val="23"/>
          <w:szCs w:val="23"/>
        </w:rPr>
        <w:t xml:space="preserve">Bağımlılıkla mücadele konusunda ulusal veya uluslararası toplantı, seminer, konferans, kongre ve </w:t>
      </w:r>
      <w:proofErr w:type="gramStart"/>
      <w:r w:rsidR="00E161FA" w:rsidRPr="00E161FA">
        <w:rPr>
          <w:rFonts w:ascii="Times New Roman" w:hAnsi="Times New Roman" w:cs="Times New Roman"/>
          <w:color w:val="000000"/>
          <w:sz w:val="23"/>
          <w:szCs w:val="23"/>
        </w:rPr>
        <w:t>sempozyum</w:t>
      </w:r>
      <w:proofErr w:type="gramEnd"/>
      <w:r w:rsidR="00E161FA" w:rsidRPr="00E161FA">
        <w:rPr>
          <w:rFonts w:ascii="Times New Roman" w:hAnsi="Times New Roman" w:cs="Times New Roman"/>
          <w:color w:val="000000"/>
          <w:sz w:val="23"/>
          <w:szCs w:val="23"/>
        </w:rPr>
        <w:t xml:space="preserve"> gibi etkinlikler düzenlemek veya bu etkinliklere katılmak, </w:t>
      </w:r>
    </w:p>
    <w:p w:rsidR="00E161FA" w:rsidRPr="009F18A9" w:rsidRDefault="0033014B" w:rsidP="0033014B">
      <w:pPr>
        <w:numPr>
          <w:ilvl w:val="0"/>
          <w:numId w:val="10"/>
        </w:numPr>
        <w:autoSpaceDE w:val="0"/>
        <w:autoSpaceDN w:val="0"/>
        <w:adjustRightInd w:val="0"/>
        <w:spacing w:after="27" w:line="360" w:lineRule="auto"/>
        <w:jc w:val="both"/>
        <w:rPr>
          <w:rFonts w:ascii="Times New Roman" w:hAnsi="Times New Roman" w:cs="Times New Roman"/>
          <w:color w:val="000000"/>
          <w:sz w:val="23"/>
          <w:szCs w:val="23"/>
        </w:rPr>
      </w:pPr>
      <w:r w:rsidRPr="009F18A9">
        <w:rPr>
          <w:rFonts w:ascii="Times New Roman" w:hAnsi="Times New Roman" w:cs="Times New Roman"/>
          <w:color w:val="000000"/>
          <w:sz w:val="23"/>
          <w:szCs w:val="23"/>
        </w:rPr>
        <w:lastRenderedPageBreak/>
        <w:t>h</w:t>
      </w:r>
      <w:r w:rsidR="00F2739D" w:rsidRPr="009F18A9">
        <w:rPr>
          <w:rFonts w:ascii="Times New Roman" w:hAnsi="Times New Roman" w:cs="Times New Roman"/>
          <w:color w:val="000000"/>
          <w:sz w:val="23"/>
          <w:szCs w:val="23"/>
        </w:rPr>
        <w:t xml:space="preserve">) </w:t>
      </w:r>
      <w:r w:rsidR="00E161FA" w:rsidRPr="009F18A9">
        <w:rPr>
          <w:rFonts w:ascii="Times New Roman" w:hAnsi="Times New Roman" w:cs="Times New Roman"/>
          <w:color w:val="000000"/>
          <w:sz w:val="23"/>
          <w:szCs w:val="23"/>
        </w:rPr>
        <w:t xml:space="preserve">Üniversitede çalışan personele bağımlılıkla mücadele konusunda farkındalık oluşturmak üzere hizmet içi eğitim planlamak, </w:t>
      </w:r>
    </w:p>
    <w:p w:rsidR="00E161FA" w:rsidRPr="00E161FA" w:rsidRDefault="0033014B" w:rsidP="0033014B">
      <w:pPr>
        <w:numPr>
          <w:ilvl w:val="0"/>
          <w:numId w:val="10"/>
        </w:numPr>
        <w:autoSpaceDE w:val="0"/>
        <w:autoSpaceDN w:val="0"/>
        <w:adjustRightInd w:val="0"/>
        <w:spacing w:after="27"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i</w:t>
      </w:r>
      <w:r w:rsidR="00F2739D">
        <w:rPr>
          <w:rFonts w:ascii="Times New Roman" w:hAnsi="Times New Roman" w:cs="Times New Roman"/>
          <w:color w:val="000000"/>
          <w:sz w:val="23"/>
          <w:szCs w:val="23"/>
        </w:rPr>
        <w:t xml:space="preserve">) </w:t>
      </w:r>
      <w:r w:rsidR="00104507">
        <w:rPr>
          <w:rFonts w:ascii="Times New Roman" w:hAnsi="Times New Roman" w:cs="Times New Roman"/>
          <w:color w:val="000000"/>
          <w:sz w:val="23"/>
          <w:szCs w:val="23"/>
        </w:rPr>
        <w:t>Komisyonun</w:t>
      </w:r>
      <w:r w:rsidR="00E161FA" w:rsidRPr="00E161FA">
        <w:rPr>
          <w:rFonts w:ascii="Times New Roman" w:hAnsi="Times New Roman" w:cs="Times New Roman"/>
          <w:color w:val="000000"/>
          <w:sz w:val="23"/>
          <w:szCs w:val="23"/>
        </w:rPr>
        <w:t xml:space="preserve"> amaçları doğrultusunda ilgili mevzuat hükümleri kapsamında eğitim programları düzenlemek, </w:t>
      </w:r>
    </w:p>
    <w:p w:rsidR="00E161FA" w:rsidRPr="00E161FA" w:rsidRDefault="0033014B" w:rsidP="0033014B">
      <w:pPr>
        <w:numPr>
          <w:ilvl w:val="0"/>
          <w:numId w:val="10"/>
        </w:numPr>
        <w:autoSpaceDE w:val="0"/>
        <w:autoSpaceDN w:val="0"/>
        <w:adjustRightInd w:val="0"/>
        <w:spacing w:after="27"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j</w:t>
      </w:r>
      <w:r w:rsidR="00F2739D">
        <w:rPr>
          <w:rFonts w:ascii="Times New Roman" w:hAnsi="Times New Roman" w:cs="Times New Roman"/>
          <w:color w:val="000000"/>
          <w:sz w:val="23"/>
          <w:szCs w:val="23"/>
        </w:rPr>
        <w:t xml:space="preserve">) </w:t>
      </w:r>
      <w:r w:rsidR="00104507">
        <w:rPr>
          <w:rFonts w:ascii="Times New Roman" w:hAnsi="Times New Roman" w:cs="Times New Roman"/>
          <w:color w:val="000000"/>
          <w:sz w:val="23"/>
          <w:szCs w:val="23"/>
        </w:rPr>
        <w:t>Komisyonun</w:t>
      </w:r>
      <w:r w:rsidR="00E161FA" w:rsidRPr="00E161FA">
        <w:rPr>
          <w:rFonts w:ascii="Times New Roman" w:hAnsi="Times New Roman" w:cs="Times New Roman"/>
          <w:color w:val="000000"/>
          <w:sz w:val="23"/>
          <w:szCs w:val="23"/>
        </w:rPr>
        <w:t xml:space="preserve"> amaçları doğrultusunda ulusal ve uluslararası kuruluşlarla iş birliği yapmak, ilişkiler kurmak ve geliştirmek, </w:t>
      </w:r>
    </w:p>
    <w:p w:rsidR="00E161FA" w:rsidRPr="00E161FA" w:rsidRDefault="0033014B" w:rsidP="0033014B">
      <w:pPr>
        <w:numPr>
          <w:ilvl w:val="0"/>
          <w:numId w:val="10"/>
        </w:numPr>
        <w:autoSpaceDE w:val="0"/>
        <w:autoSpaceDN w:val="0"/>
        <w:adjustRightInd w:val="0"/>
        <w:spacing w:after="27"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k</w:t>
      </w:r>
      <w:r w:rsidR="008F16F2">
        <w:rPr>
          <w:rFonts w:ascii="Times New Roman" w:hAnsi="Times New Roman" w:cs="Times New Roman"/>
          <w:color w:val="000000"/>
          <w:sz w:val="23"/>
          <w:szCs w:val="23"/>
        </w:rPr>
        <w:t xml:space="preserve">) </w:t>
      </w:r>
      <w:r w:rsidR="00E161FA" w:rsidRPr="00E161FA">
        <w:rPr>
          <w:rFonts w:ascii="Times New Roman" w:hAnsi="Times New Roman" w:cs="Times New Roman"/>
          <w:color w:val="000000"/>
          <w:sz w:val="23"/>
          <w:szCs w:val="23"/>
        </w:rPr>
        <w:t xml:space="preserve">Bağımlılık konusunda toplumsal farkındalıkların oluşmasında, akademik faaliyetlerin uygulanmasında ihtiyaç olan koordinasyonu sağlamak gerekli durumlarda ulusal ve uluslararası platformlarda </w:t>
      </w:r>
      <w:r w:rsidR="00104507">
        <w:rPr>
          <w:rFonts w:ascii="Times New Roman" w:hAnsi="Times New Roman" w:cs="Times New Roman"/>
          <w:color w:val="000000"/>
          <w:sz w:val="23"/>
          <w:szCs w:val="23"/>
        </w:rPr>
        <w:t xml:space="preserve">Gaziantep </w:t>
      </w:r>
      <w:r w:rsidR="00E161FA" w:rsidRPr="00E161FA">
        <w:rPr>
          <w:rFonts w:ascii="Times New Roman" w:hAnsi="Times New Roman" w:cs="Times New Roman"/>
          <w:color w:val="000000"/>
          <w:sz w:val="23"/>
          <w:szCs w:val="23"/>
        </w:rPr>
        <w:t xml:space="preserve">Üniversitenin temsilini sağlamak, </w:t>
      </w:r>
    </w:p>
    <w:p w:rsidR="00E161FA" w:rsidRPr="00E161FA" w:rsidRDefault="0033014B" w:rsidP="0033014B">
      <w:pPr>
        <w:numPr>
          <w:ilvl w:val="0"/>
          <w:numId w:val="10"/>
        </w:numPr>
        <w:autoSpaceDE w:val="0"/>
        <w:autoSpaceDN w:val="0"/>
        <w:adjustRightInd w:val="0"/>
        <w:spacing w:after="27"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l</w:t>
      </w:r>
      <w:r w:rsidR="008F16F2">
        <w:rPr>
          <w:rFonts w:ascii="Times New Roman" w:hAnsi="Times New Roman" w:cs="Times New Roman"/>
          <w:color w:val="000000"/>
          <w:sz w:val="23"/>
          <w:szCs w:val="23"/>
        </w:rPr>
        <w:t xml:space="preserve">) </w:t>
      </w:r>
      <w:r w:rsidR="00E161FA" w:rsidRPr="00E161FA">
        <w:rPr>
          <w:rFonts w:ascii="Times New Roman" w:hAnsi="Times New Roman" w:cs="Times New Roman"/>
          <w:color w:val="000000"/>
          <w:sz w:val="23"/>
          <w:szCs w:val="23"/>
        </w:rPr>
        <w:t xml:space="preserve">Bağımlılıkla mücadele konusunda sosyal ve sanatsal faaliyetlerin düzenlemesinin sağlamak, ilgili kuruluşlarla iş birliği yapmak, </w:t>
      </w:r>
    </w:p>
    <w:p w:rsidR="00E161FA" w:rsidRPr="00E161FA" w:rsidRDefault="0033014B" w:rsidP="0033014B">
      <w:pPr>
        <w:numPr>
          <w:ilvl w:val="0"/>
          <w:numId w:val="10"/>
        </w:numPr>
        <w:autoSpaceDE w:val="0"/>
        <w:autoSpaceDN w:val="0"/>
        <w:adjustRightInd w:val="0"/>
        <w:spacing w:after="27"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m</w:t>
      </w:r>
      <w:r w:rsidR="008F16F2">
        <w:rPr>
          <w:rFonts w:ascii="Times New Roman" w:hAnsi="Times New Roman" w:cs="Times New Roman"/>
          <w:color w:val="000000"/>
          <w:sz w:val="23"/>
          <w:szCs w:val="23"/>
        </w:rPr>
        <w:t xml:space="preserve">) </w:t>
      </w:r>
      <w:r w:rsidR="00E161FA" w:rsidRPr="00E161FA">
        <w:rPr>
          <w:rFonts w:ascii="Times New Roman" w:hAnsi="Times New Roman" w:cs="Times New Roman"/>
          <w:color w:val="000000"/>
          <w:sz w:val="23"/>
          <w:szCs w:val="23"/>
        </w:rPr>
        <w:t xml:space="preserve">İlgili kamu kurum ve kuruluşları ile gerekli koordinasyonu sağlamak, ihtiyaç durumunda çalışmalara katkıda bulunmak, </w:t>
      </w:r>
    </w:p>
    <w:p w:rsidR="00E161FA" w:rsidRPr="00E161FA" w:rsidRDefault="0033014B" w:rsidP="0033014B">
      <w:pPr>
        <w:numPr>
          <w:ilvl w:val="0"/>
          <w:numId w:val="10"/>
        </w:numPr>
        <w:autoSpaceDE w:val="0"/>
        <w:autoSpaceDN w:val="0"/>
        <w:adjustRightInd w:val="0"/>
        <w:spacing w:after="27"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n</w:t>
      </w:r>
      <w:r w:rsidR="008F16F2">
        <w:rPr>
          <w:rFonts w:ascii="Times New Roman" w:hAnsi="Times New Roman" w:cs="Times New Roman"/>
          <w:color w:val="000000"/>
          <w:sz w:val="23"/>
          <w:szCs w:val="23"/>
        </w:rPr>
        <w:t xml:space="preserve">) </w:t>
      </w:r>
      <w:r w:rsidR="00E161FA" w:rsidRPr="00E161FA">
        <w:rPr>
          <w:rFonts w:ascii="Times New Roman" w:hAnsi="Times New Roman" w:cs="Times New Roman"/>
          <w:color w:val="000000"/>
          <w:sz w:val="23"/>
          <w:szCs w:val="23"/>
        </w:rPr>
        <w:t>Ko</w:t>
      </w:r>
      <w:r w:rsidR="00104507">
        <w:rPr>
          <w:rFonts w:ascii="Times New Roman" w:hAnsi="Times New Roman" w:cs="Times New Roman"/>
          <w:color w:val="000000"/>
          <w:sz w:val="23"/>
          <w:szCs w:val="23"/>
        </w:rPr>
        <w:t>misyonun</w:t>
      </w:r>
      <w:r w:rsidR="00E161FA" w:rsidRPr="00E161FA">
        <w:rPr>
          <w:rFonts w:ascii="Times New Roman" w:hAnsi="Times New Roman" w:cs="Times New Roman"/>
          <w:color w:val="000000"/>
          <w:sz w:val="23"/>
          <w:szCs w:val="23"/>
        </w:rPr>
        <w:t xml:space="preserve"> faaliyet alanlarıyla ilgili istem ve gereksinimler yönünde inceleme ve araştırma yapılmasını sağlamak, </w:t>
      </w:r>
    </w:p>
    <w:p w:rsidR="00E161FA" w:rsidRPr="00E161FA" w:rsidRDefault="0033014B" w:rsidP="0033014B">
      <w:pPr>
        <w:numPr>
          <w:ilvl w:val="0"/>
          <w:numId w:val="10"/>
        </w:numPr>
        <w:autoSpaceDE w:val="0"/>
        <w:autoSpaceDN w:val="0"/>
        <w:adjustRightInd w:val="0"/>
        <w:spacing w:after="27"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o</w:t>
      </w:r>
      <w:r w:rsidR="008F16F2">
        <w:rPr>
          <w:rFonts w:ascii="Times New Roman" w:hAnsi="Times New Roman" w:cs="Times New Roman"/>
          <w:color w:val="000000"/>
          <w:sz w:val="23"/>
          <w:szCs w:val="23"/>
        </w:rPr>
        <w:t xml:space="preserve">) </w:t>
      </w:r>
      <w:r w:rsidR="00E161FA" w:rsidRPr="00E161FA">
        <w:rPr>
          <w:rFonts w:ascii="Times New Roman" w:hAnsi="Times New Roman" w:cs="Times New Roman"/>
          <w:color w:val="000000"/>
          <w:sz w:val="23"/>
          <w:szCs w:val="23"/>
        </w:rPr>
        <w:t xml:space="preserve">Birimlerde bağımlılıkla mücadele kapsamında yürütülecek çalışmaları takip etmek ve koordinasyonunu sağlamak, </w:t>
      </w:r>
    </w:p>
    <w:p w:rsidR="00E161FA" w:rsidRPr="00E161FA" w:rsidRDefault="00255415" w:rsidP="0033014B">
      <w:pPr>
        <w:numPr>
          <w:ilvl w:val="0"/>
          <w:numId w:val="10"/>
        </w:numPr>
        <w:autoSpaceDE w:val="0"/>
        <w:autoSpaceDN w:val="0"/>
        <w:adjustRightInd w:val="0"/>
        <w:spacing w:after="27"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p</w:t>
      </w:r>
      <w:r w:rsidR="008F16F2">
        <w:rPr>
          <w:rFonts w:ascii="Times New Roman" w:hAnsi="Times New Roman" w:cs="Times New Roman"/>
          <w:color w:val="000000"/>
          <w:sz w:val="23"/>
          <w:szCs w:val="23"/>
        </w:rPr>
        <w:t xml:space="preserve">) </w:t>
      </w:r>
      <w:r w:rsidR="00104507">
        <w:rPr>
          <w:rFonts w:ascii="Times New Roman" w:hAnsi="Times New Roman" w:cs="Times New Roman"/>
          <w:color w:val="000000"/>
          <w:sz w:val="23"/>
          <w:szCs w:val="23"/>
        </w:rPr>
        <w:t>Komisyonun</w:t>
      </w:r>
      <w:r w:rsidR="00E161FA" w:rsidRPr="00E161FA">
        <w:rPr>
          <w:rFonts w:ascii="Times New Roman" w:hAnsi="Times New Roman" w:cs="Times New Roman"/>
          <w:color w:val="000000"/>
          <w:sz w:val="23"/>
          <w:szCs w:val="23"/>
        </w:rPr>
        <w:t xml:space="preserve"> amaçları doğrultusunda Rektör ve yetkili kurullarca verilecek diğer görevleri yapmak, </w:t>
      </w:r>
    </w:p>
    <w:p w:rsidR="00E161FA" w:rsidRDefault="00255415" w:rsidP="0033014B">
      <w:pPr>
        <w:numPr>
          <w:ilvl w:val="0"/>
          <w:numId w:val="10"/>
        </w:numPr>
        <w:autoSpaceDE w:val="0"/>
        <w:autoSpaceDN w:val="0"/>
        <w:adjustRightInd w:val="0"/>
        <w:spacing w:after="0"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r</w:t>
      </w:r>
      <w:r w:rsidR="008F16F2">
        <w:rPr>
          <w:rFonts w:ascii="Times New Roman" w:hAnsi="Times New Roman" w:cs="Times New Roman"/>
          <w:color w:val="000000"/>
          <w:sz w:val="23"/>
          <w:szCs w:val="23"/>
        </w:rPr>
        <w:t xml:space="preserve">) </w:t>
      </w:r>
      <w:r w:rsidR="00E161FA" w:rsidRPr="00E161FA">
        <w:rPr>
          <w:rFonts w:ascii="Times New Roman" w:hAnsi="Times New Roman" w:cs="Times New Roman"/>
          <w:color w:val="000000"/>
          <w:sz w:val="23"/>
          <w:szCs w:val="23"/>
        </w:rPr>
        <w:t xml:space="preserve">Bağımlılıkla </w:t>
      </w:r>
      <w:r w:rsidR="00104507">
        <w:rPr>
          <w:rFonts w:ascii="Times New Roman" w:hAnsi="Times New Roman" w:cs="Times New Roman"/>
          <w:color w:val="000000"/>
          <w:sz w:val="23"/>
          <w:szCs w:val="23"/>
        </w:rPr>
        <w:t>mücadele konusunda komisyonca</w:t>
      </w:r>
      <w:r w:rsidR="00F609D0">
        <w:rPr>
          <w:rFonts w:ascii="Times New Roman" w:hAnsi="Times New Roman" w:cs="Times New Roman"/>
          <w:color w:val="000000"/>
          <w:sz w:val="23"/>
          <w:szCs w:val="23"/>
        </w:rPr>
        <w:t xml:space="preserve"> yapılan çalışmaları Gaziantep </w:t>
      </w:r>
      <w:r w:rsidR="00E161FA" w:rsidRPr="00E161FA">
        <w:rPr>
          <w:rFonts w:ascii="Times New Roman" w:hAnsi="Times New Roman" w:cs="Times New Roman"/>
          <w:color w:val="000000"/>
          <w:sz w:val="23"/>
          <w:szCs w:val="23"/>
        </w:rPr>
        <w:t xml:space="preserve">Valiliği Bağımlılıkla Mücadele İl Koordinasyon Kurulu’na sunmaktır. </w:t>
      </w:r>
    </w:p>
    <w:p w:rsidR="00E161FA" w:rsidRPr="00E161FA" w:rsidRDefault="00E161FA" w:rsidP="0047427A">
      <w:pPr>
        <w:pageBreakBefore/>
        <w:autoSpaceDE w:val="0"/>
        <w:autoSpaceDN w:val="0"/>
        <w:adjustRightInd w:val="0"/>
        <w:spacing w:after="0" w:line="360" w:lineRule="auto"/>
        <w:jc w:val="both"/>
        <w:rPr>
          <w:rFonts w:ascii="Times New Roman" w:hAnsi="Times New Roman" w:cs="Times New Roman"/>
          <w:sz w:val="23"/>
          <w:szCs w:val="23"/>
        </w:rPr>
      </w:pPr>
      <w:r w:rsidRPr="00E161FA">
        <w:rPr>
          <w:rFonts w:ascii="Times New Roman" w:hAnsi="Times New Roman" w:cs="Times New Roman"/>
          <w:b/>
          <w:bCs/>
          <w:sz w:val="23"/>
          <w:szCs w:val="23"/>
        </w:rPr>
        <w:lastRenderedPageBreak/>
        <w:t>ÜÇÜNCÜ BÖLÜM</w:t>
      </w:r>
    </w:p>
    <w:p w:rsidR="00643FA9" w:rsidRDefault="00643FA9" w:rsidP="0047427A">
      <w:pPr>
        <w:autoSpaceDE w:val="0"/>
        <w:autoSpaceDN w:val="0"/>
        <w:adjustRightInd w:val="0"/>
        <w:spacing w:after="0" w:line="360" w:lineRule="auto"/>
        <w:jc w:val="both"/>
        <w:rPr>
          <w:rFonts w:ascii="Times New Roman" w:hAnsi="Times New Roman" w:cs="Times New Roman"/>
          <w:b/>
          <w:bCs/>
          <w:sz w:val="23"/>
          <w:szCs w:val="23"/>
        </w:rPr>
      </w:pPr>
    </w:p>
    <w:p w:rsidR="00E161FA" w:rsidRDefault="00CC58A2" w:rsidP="0047427A">
      <w:pPr>
        <w:autoSpaceDE w:val="0"/>
        <w:autoSpaceDN w:val="0"/>
        <w:adjustRightInd w:val="0"/>
        <w:spacing w:after="0" w:line="360" w:lineRule="auto"/>
        <w:jc w:val="both"/>
        <w:rPr>
          <w:rFonts w:ascii="Times New Roman" w:hAnsi="Times New Roman" w:cs="Times New Roman"/>
          <w:b/>
          <w:bCs/>
          <w:sz w:val="23"/>
          <w:szCs w:val="23"/>
        </w:rPr>
      </w:pPr>
      <w:r>
        <w:rPr>
          <w:rFonts w:ascii="Times New Roman" w:hAnsi="Times New Roman" w:cs="Times New Roman"/>
          <w:b/>
          <w:bCs/>
          <w:sz w:val="23"/>
          <w:szCs w:val="23"/>
        </w:rPr>
        <w:t>Komisyonun</w:t>
      </w:r>
      <w:r w:rsidR="00E161FA" w:rsidRPr="00E161FA">
        <w:rPr>
          <w:rFonts w:ascii="Times New Roman" w:hAnsi="Times New Roman" w:cs="Times New Roman"/>
          <w:b/>
          <w:bCs/>
          <w:sz w:val="23"/>
          <w:szCs w:val="23"/>
        </w:rPr>
        <w:t xml:space="preserve"> Yönetim Organları ve Görevleri </w:t>
      </w:r>
    </w:p>
    <w:p w:rsidR="00E161FA" w:rsidRPr="00E161FA" w:rsidRDefault="00CC58A2" w:rsidP="0047427A">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b/>
          <w:bCs/>
          <w:sz w:val="23"/>
          <w:szCs w:val="23"/>
        </w:rPr>
        <w:t>Komisyon</w:t>
      </w:r>
      <w:r w:rsidR="00E161FA" w:rsidRPr="00E161FA">
        <w:rPr>
          <w:rFonts w:ascii="Times New Roman" w:hAnsi="Times New Roman" w:cs="Times New Roman"/>
          <w:b/>
          <w:bCs/>
          <w:sz w:val="23"/>
          <w:szCs w:val="23"/>
        </w:rPr>
        <w:t xml:space="preserve"> Yönetim Organları </w:t>
      </w:r>
    </w:p>
    <w:p w:rsidR="00E161FA" w:rsidRPr="00E161FA" w:rsidRDefault="00E161FA" w:rsidP="0047427A">
      <w:pPr>
        <w:autoSpaceDE w:val="0"/>
        <w:autoSpaceDN w:val="0"/>
        <w:adjustRightInd w:val="0"/>
        <w:spacing w:after="0" w:line="360" w:lineRule="auto"/>
        <w:jc w:val="both"/>
        <w:rPr>
          <w:rFonts w:ascii="Times New Roman" w:hAnsi="Times New Roman" w:cs="Times New Roman"/>
          <w:sz w:val="23"/>
          <w:szCs w:val="23"/>
        </w:rPr>
      </w:pPr>
      <w:r w:rsidRPr="00E161FA">
        <w:rPr>
          <w:rFonts w:ascii="Times New Roman" w:hAnsi="Times New Roman" w:cs="Times New Roman"/>
          <w:b/>
          <w:bCs/>
          <w:sz w:val="23"/>
          <w:szCs w:val="23"/>
        </w:rPr>
        <w:t>MADDE 7</w:t>
      </w:r>
      <w:r w:rsidR="00CC58A2">
        <w:rPr>
          <w:rFonts w:ascii="Times New Roman" w:hAnsi="Times New Roman" w:cs="Times New Roman"/>
          <w:sz w:val="23"/>
          <w:szCs w:val="23"/>
        </w:rPr>
        <w:t>- (1) Komisyon</w:t>
      </w:r>
      <w:r w:rsidRPr="00E161FA">
        <w:rPr>
          <w:rFonts w:ascii="Times New Roman" w:hAnsi="Times New Roman" w:cs="Times New Roman"/>
          <w:sz w:val="23"/>
          <w:szCs w:val="23"/>
        </w:rPr>
        <w:t xml:space="preserve"> yönetim organları şunlardır: </w:t>
      </w:r>
    </w:p>
    <w:p w:rsidR="00E161FA" w:rsidRPr="00E161FA" w:rsidRDefault="00CC58A2" w:rsidP="0047427A">
      <w:pPr>
        <w:numPr>
          <w:ilvl w:val="0"/>
          <w:numId w:val="4"/>
        </w:numPr>
        <w:autoSpaceDE w:val="0"/>
        <w:autoSpaceDN w:val="0"/>
        <w:adjustRightInd w:val="0"/>
        <w:spacing w:after="27" w:line="360" w:lineRule="auto"/>
        <w:jc w:val="both"/>
        <w:rPr>
          <w:rFonts w:ascii="Times New Roman" w:hAnsi="Times New Roman" w:cs="Times New Roman"/>
          <w:sz w:val="23"/>
          <w:szCs w:val="23"/>
        </w:rPr>
      </w:pPr>
      <w:r>
        <w:rPr>
          <w:rFonts w:ascii="Times New Roman" w:hAnsi="Times New Roman" w:cs="Times New Roman"/>
          <w:sz w:val="23"/>
          <w:szCs w:val="23"/>
        </w:rPr>
        <w:t>Komisyondan Sorumlu Rektör Yardımcısı</w:t>
      </w:r>
      <w:r w:rsidR="00E161FA" w:rsidRPr="00E161FA">
        <w:rPr>
          <w:rFonts w:ascii="Times New Roman" w:hAnsi="Times New Roman" w:cs="Times New Roman"/>
          <w:sz w:val="23"/>
          <w:szCs w:val="23"/>
        </w:rPr>
        <w:t xml:space="preserve"> </w:t>
      </w:r>
    </w:p>
    <w:p w:rsidR="00E161FA" w:rsidRPr="00E161FA" w:rsidRDefault="00CC58A2" w:rsidP="0047427A">
      <w:pPr>
        <w:numPr>
          <w:ilvl w:val="0"/>
          <w:numId w:val="4"/>
        </w:numPr>
        <w:autoSpaceDE w:val="0"/>
        <w:autoSpaceDN w:val="0"/>
        <w:adjustRightInd w:val="0"/>
        <w:spacing w:after="27" w:line="360" w:lineRule="auto"/>
        <w:jc w:val="both"/>
        <w:rPr>
          <w:rFonts w:ascii="Times New Roman" w:hAnsi="Times New Roman" w:cs="Times New Roman"/>
          <w:sz w:val="23"/>
          <w:szCs w:val="23"/>
        </w:rPr>
      </w:pPr>
      <w:r>
        <w:rPr>
          <w:rFonts w:ascii="Times New Roman" w:hAnsi="Times New Roman" w:cs="Times New Roman"/>
          <w:sz w:val="23"/>
          <w:szCs w:val="23"/>
        </w:rPr>
        <w:t>Komisyon Başkanı</w:t>
      </w:r>
    </w:p>
    <w:p w:rsidR="00E161FA" w:rsidRDefault="00CC58A2" w:rsidP="0047427A">
      <w:pPr>
        <w:numPr>
          <w:ilvl w:val="0"/>
          <w:numId w:val="4"/>
        </w:numPr>
        <w:autoSpaceDE w:val="0"/>
        <w:autoSpaceDN w:val="0"/>
        <w:adjustRightInd w:val="0"/>
        <w:spacing w:after="27" w:line="360" w:lineRule="auto"/>
        <w:jc w:val="both"/>
        <w:rPr>
          <w:rFonts w:ascii="Times New Roman" w:hAnsi="Times New Roman" w:cs="Times New Roman"/>
          <w:sz w:val="23"/>
          <w:szCs w:val="23"/>
        </w:rPr>
      </w:pPr>
      <w:r>
        <w:rPr>
          <w:rFonts w:ascii="Times New Roman" w:hAnsi="Times New Roman" w:cs="Times New Roman"/>
          <w:sz w:val="23"/>
          <w:szCs w:val="23"/>
        </w:rPr>
        <w:t>Komisyon Üyeleri</w:t>
      </w:r>
    </w:p>
    <w:p w:rsidR="00677FDA" w:rsidRDefault="00677FDA" w:rsidP="00677FDA">
      <w:pPr>
        <w:numPr>
          <w:ilvl w:val="0"/>
          <w:numId w:val="4"/>
        </w:numPr>
        <w:autoSpaceDE w:val="0"/>
        <w:autoSpaceDN w:val="0"/>
        <w:adjustRightInd w:val="0"/>
        <w:spacing w:after="27" w:line="360" w:lineRule="auto"/>
        <w:jc w:val="both"/>
        <w:rPr>
          <w:rFonts w:ascii="Times New Roman" w:hAnsi="Times New Roman" w:cs="Times New Roman"/>
          <w:sz w:val="23"/>
          <w:szCs w:val="23"/>
        </w:rPr>
      </w:pPr>
      <w:r w:rsidRPr="00677FDA">
        <w:rPr>
          <w:rFonts w:ascii="Times New Roman" w:hAnsi="Times New Roman" w:cs="Times New Roman"/>
          <w:sz w:val="23"/>
          <w:szCs w:val="23"/>
        </w:rPr>
        <w:t>Danışma Kurulu</w:t>
      </w:r>
    </w:p>
    <w:p w:rsidR="00E161FA" w:rsidRPr="00E161FA" w:rsidRDefault="00E161FA" w:rsidP="0047427A">
      <w:pPr>
        <w:autoSpaceDE w:val="0"/>
        <w:autoSpaceDN w:val="0"/>
        <w:adjustRightInd w:val="0"/>
        <w:spacing w:after="0" w:line="360" w:lineRule="auto"/>
        <w:jc w:val="both"/>
        <w:rPr>
          <w:rFonts w:ascii="Times New Roman" w:hAnsi="Times New Roman" w:cs="Times New Roman"/>
          <w:sz w:val="23"/>
          <w:szCs w:val="23"/>
        </w:rPr>
      </w:pPr>
    </w:p>
    <w:p w:rsidR="00E161FA" w:rsidRPr="00E161FA" w:rsidRDefault="00F044E0" w:rsidP="0047427A">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b/>
          <w:bCs/>
          <w:sz w:val="23"/>
          <w:szCs w:val="23"/>
        </w:rPr>
        <w:t xml:space="preserve">Komisyon Başkanı </w:t>
      </w:r>
    </w:p>
    <w:p w:rsidR="00E161FA" w:rsidRPr="00E161FA" w:rsidRDefault="00E161FA" w:rsidP="0047427A">
      <w:pPr>
        <w:autoSpaceDE w:val="0"/>
        <w:autoSpaceDN w:val="0"/>
        <w:adjustRightInd w:val="0"/>
        <w:spacing w:after="0" w:line="360" w:lineRule="auto"/>
        <w:jc w:val="both"/>
        <w:rPr>
          <w:rFonts w:ascii="Times New Roman" w:hAnsi="Times New Roman" w:cs="Times New Roman"/>
          <w:sz w:val="23"/>
          <w:szCs w:val="23"/>
        </w:rPr>
      </w:pPr>
      <w:r w:rsidRPr="00E161FA">
        <w:rPr>
          <w:rFonts w:ascii="Times New Roman" w:hAnsi="Times New Roman" w:cs="Times New Roman"/>
          <w:b/>
          <w:bCs/>
          <w:sz w:val="23"/>
          <w:szCs w:val="23"/>
        </w:rPr>
        <w:t xml:space="preserve">MADDE 8- </w:t>
      </w:r>
      <w:r w:rsidR="0021144E">
        <w:rPr>
          <w:rFonts w:ascii="Times New Roman" w:hAnsi="Times New Roman" w:cs="Times New Roman"/>
          <w:sz w:val="23"/>
          <w:szCs w:val="23"/>
        </w:rPr>
        <w:t>(1) Komisyon Başkanı</w:t>
      </w:r>
      <w:r w:rsidRPr="00E161FA">
        <w:rPr>
          <w:rFonts w:ascii="Times New Roman" w:hAnsi="Times New Roman" w:cs="Times New Roman"/>
          <w:sz w:val="23"/>
          <w:szCs w:val="23"/>
        </w:rPr>
        <w:t>, Üniversitenin öğretim elemanla</w:t>
      </w:r>
      <w:r w:rsidR="00C97B69">
        <w:rPr>
          <w:rFonts w:ascii="Times New Roman" w:hAnsi="Times New Roman" w:cs="Times New Roman"/>
          <w:sz w:val="23"/>
          <w:szCs w:val="23"/>
        </w:rPr>
        <w:t>rı arasından Rektör tarafından 3</w:t>
      </w:r>
      <w:r w:rsidRPr="00E161FA">
        <w:rPr>
          <w:rFonts w:ascii="Times New Roman" w:hAnsi="Times New Roman" w:cs="Times New Roman"/>
          <w:sz w:val="23"/>
          <w:szCs w:val="23"/>
        </w:rPr>
        <w:t xml:space="preserve"> (</w:t>
      </w:r>
      <w:r w:rsidR="00C97B69">
        <w:rPr>
          <w:rFonts w:ascii="Times New Roman" w:hAnsi="Times New Roman" w:cs="Times New Roman"/>
          <w:sz w:val="23"/>
          <w:szCs w:val="23"/>
        </w:rPr>
        <w:t>üç</w:t>
      </w:r>
      <w:r w:rsidRPr="00E161FA">
        <w:rPr>
          <w:rFonts w:ascii="Times New Roman" w:hAnsi="Times New Roman" w:cs="Times New Roman"/>
          <w:sz w:val="23"/>
          <w:szCs w:val="23"/>
        </w:rPr>
        <w:t>) yıl için görevlendirili</w:t>
      </w:r>
      <w:r w:rsidR="0021144E">
        <w:rPr>
          <w:rFonts w:ascii="Times New Roman" w:hAnsi="Times New Roman" w:cs="Times New Roman"/>
          <w:sz w:val="23"/>
          <w:szCs w:val="23"/>
        </w:rPr>
        <w:t xml:space="preserve">r. Görevi sona eren Komisyon Başkanı </w:t>
      </w:r>
      <w:r w:rsidRPr="00E161FA">
        <w:rPr>
          <w:rFonts w:ascii="Times New Roman" w:hAnsi="Times New Roman" w:cs="Times New Roman"/>
          <w:sz w:val="23"/>
          <w:szCs w:val="23"/>
        </w:rPr>
        <w:t xml:space="preserve">yeniden </w:t>
      </w:r>
      <w:r w:rsidR="0021144E">
        <w:rPr>
          <w:rFonts w:ascii="Times New Roman" w:hAnsi="Times New Roman" w:cs="Times New Roman"/>
          <w:sz w:val="23"/>
          <w:szCs w:val="23"/>
        </w:rPr>
        <w:t>görevlendirilebilir. Komisyon Başkanı, Komisyonun</w:t>
      </w:r>
      <w:r w:rsidRPr="00E161FA">
        <w:rPr>
          <w:rFonts w:ascii="Times New Roman" w:hAnsi="Times New Roman" w:cs="Times New Roman"/>
          <w:sz w:val="23"/>
          <w:szCs w:val="23"/>
        </w:rPr>
        <w:t xml:space="preserve"> tüm faaliyetlerinden Rektör’e karşı birinci derecede sorumludur. </w:t>
      </w:r>
    </w:p>
    <w:p w:rsidR="00E161FA" w:rsidRPr="00E161FA" w:rsidRDefault="007E6079" w:rsidP="0047427A">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b/>
          <w:bCs/>
          <w:sz w:val="23"/>
          <w:szCs w:val="23"/>
        </w:rPr>
        <w:t xml:space="preserve">Komisyon Başkanı </w:t>
      </w:r>
      <w:r w:rsidR="00E161FA" w:rsidRPr="00E161FA">
        <w:rPr>
          <w:rFonts w:ascii="Times New Roman" w:hAnsi="Times New Roman" w:cs="Times New Roman"/>
          <w:b/>
          <w:bCs/>
          <w:sz w:val="23"/>
          <w:szCs w:val="23"/>
        </w:rPr>
        <w:t xml:space="preserve">Görevleri </w:t>
      </w:r>
    </w:p>
    <w:p w:rsidR="00E161FA" w:rsidRPr="00E161FA" w:rsidRDefault="00E161FA" w:rsidP="0047427A">
      <w:pPr>
        <w:autoSpaceDE w:val="0"/>
        <w:autoSpaceDN w:val="0"/>
        <w:adjustRightInd w:val="0"/>
        <w:spacing w:after="0" w:line="360" w:lineRule="auto"/>
        <w:jc w:val="both"/>
        <w:rPr>
          <w:rFonts w:ascii="Times New Roman" w:hAnsi="Times New Roman" w:cs="Times New Roman"/>
          <w:sz w:val="23"/>
          <w:szCs w:val="23"/>
        </w:rPr>
      </w:pPr>
      <w:r w:rsidRPr="00E161FA">
        <w:rPr>
          <w:rFonts w:ascii="Times New Roman" w:hAnsi="Times New Roman" w:cs="Times New Roman"/>
          <w:b/>
          <w:bCs/>
          <w:sz w:val="23"/>
          <w:szCs w:val="23"/>
        </w:rPr>
        <w:t>MADDE 9</w:t>
      </w:r>
      <w:r w:rsidR="007E6079">
        <w:rPr>
          <w:rFonts w:ascii="Times New Roman" w:hAnsi="Times New Roman" w:cs="Times New Roman"/>
          <w:sz w:val="23"/>
          <w:szCs w:val="23"/>
        </w:rPr>
        <w:t xml:space="preserve">- (1) Komisyon Başkanının </w:t>
      </w:r>
      <w:r w:rsidRPr="00E161FA">
        <w:rPr>
          <w:rFonts w:ascii="Times New Roman" w:hAnsi="Times New Roman" w:cs="Times New Roman"/>
          <w:sz w:val="23"/>
          <w:szCs w:val="23"/>
        </w:rPr>
        <w:t xml:space="preserve">görevleri şunlardır: </w:t>
      </w:r>
    </w:p>
    <w:p w:rsidR="00F9174F" w:rsidRDefault="008524FA" w:rsidP="0047427A">
      <w:pPr>
        <w:numPr>
          <w:ilvl w:val="0"/>
          <w:numId w:val="5"/>
        </w:numPr>
        <w:autoSpaceDE w:val="0"/>
        <w:autoSpaceDN w:val="0"/>
        <w:adjustRightInd w:val="0"/>
        <w:spacing w:after="28" w:line="360" w:lineRule="auto"/>
        <w:jc w:val="both"/>
        <w:rPr>
          <w:rFonts w:ascii="Times New Roman" w:hAnsi="Times New Roman" w:cs="Times New Roman"/>
          <w:sz w:val="23"/>
          <w:szCs w:val="23"/>
        </w:rPr>
      </w:pPr>
      <w:r>
        <w:rPr>
          <w:rFonts w:ascii="Times New Roman" w:hAnsi="Times New Roman" w:cs="Times New Roman"/>
          <w:sz w:val="23"/>
          <w:szCs w:val="23"/>
        </w:rPr>
        <w:t xml:space="preserve">a) </w:t>
      </w:r>
      <w:r w:rsidR="007E6079">
        <w:rPr>
          <w:rFonts w:ascii="Times New Roman" w:hAnsi="Times New Roman" w:cs="Times New Roman"/>
          <w:sz w:val="23"/>
          <w:szCs w:val="23"/>
        </w:rPr>
        <w:t xml:space="preserve">Komisyonun </w:t>
      </w:r>
      <w:r w:rsidR="00F9174F" w:rsidRPr="00F9174F">
        <w:rPr>
          <w:rFonts w:ascii="Times New Roman" w:hAnsi="Times New Roman" w:cs="Times New Roman"/>
          <w:sz w:val="23"/>
          <w:szCs w:val="23"/>
        </w:rPr>
        <w:t>amaçlarına uygun çalışma usul ve esaslarını belirlemek</w:t>
      </w:r>
      <w:r w:rsidR="00144C5B">
        <w:rPr>
          <w:rFonts w:ascii="Times New Roman" w:hAnsi="Times New Roman" w:cs="Times New Roman"/>
          <w:sz w:val="23"/>
          <w:szCs w:val="23"/>
        </w:rPr>
        <w:t>,</w:t>
      </w:r>
    </w:p>
    <w:p w:rsidR="00E161FA" w:rsidRPr="00E161FA" w:rsidRDefault="00F9174F" w:rsidP="0047427A">
      <w:pPr>
        <w:numPr>
          <w:ilvl w:val="0"/>
          <w:numId w:val="5"/>
        </w:numPr>
        <w:autoSpaceDE w:val="0"/>
        <w:autoSpaceDN w:val="0"/>
        <w:adjustRightInd w:val="0"/>
        <w:spacing w:after="28" w:line="360" w:lineRule="auto"/>
        <w:jc w:val="both"/>
        <w:rPr>
          <w:rFonts w:ascii="Times New Roman" w:hAnsi="Times New Roman" w:cs="Times New Roman"/>
          <w:sz w:val="23"/>
          <w:szCs w:val="23"/>
        </w:rPr>
      </w:pPr>
      <w:r>
        <w:rPr>
          <w:rFonts w:ascii="Times New Roman" w:hAnsi="Times New Roman" w:cs="Times New Roman"/>
          <w:sz w:val="23"/>
          <w:szCs w:val="23"/>
        </w:rPr>
        <w:t xml:space="preserve">b) </w:t>
      </w:r>
      <w:r w:rsidR="007E6079">
        <w:rPr>
          <w:rFonts w:ascii="Times New Roman" w:hAnsi="Times New Roman" w:cs="Times New Roman"/>
          <w:sz w:val="23"/>
          <w:szCs w:val="23"/>
        </w:rPr>
        <w:t xml:space="preserve">Komisyonu </w:t>
      </w:r>
      <w:r w:rsidR="00E161FA" w:rsidRPr="00E161FA">
        <w:rPr>
          <w:rFonts w:ascii="Times New Roman" w:hAnsi="Times New Roman" w:cs="Times New Roman"/>
          <w:sz w:val="23"/>
          <w:szCs w:val="23"/>
        </w:rPr>
        <w:t xml:space="preserve">temsil etmek, </w:t>
      </w:r>
    </w:p>
    <w:p w:rsidR="00E161FA" w:rsidRPr="00E161FA" w:rsidRDefault="00F9174F" w:rsidP="0047427A">
      <w:pPr>
        <w:numPr>
          <w:ilvl w:val="0"/>
          <w:numId w:val="5"/>
        </w:numPr>
        <w:autoSpaceDE w:val="0"/>
        <w:autoSpaceDN w:val="0"/>
        <w:adjustRightInd w:val="0"/>
        <w:spacing w:after="28" w:line="360" w:lineRule="auto"/>
        <w:jc w:val="both"/>
        <w:rPr>
          <w:rFonts w:ascii="Times New Roman" w:hAnsi="Times New Roman" w:cs="Times New Roman"/>
          <w:sz w:val="23"/>
          <w:szCs w:val="23"/>
        </w:rPr>
      </w:pPr>
      <w:r>
        <w:rPr>
          <w:rFonts w:ascii="Times New Roman" w:hAnsi="Times New Roman" w:cs="Times New Roman"/>
          <w:sz w:val="23"/>
          <w:szCs w:val="23"/>
        </w:rPr>
        <w:t>c</w:t>
      </w:r>
      <w:r w:rsidR="0021144E">
        <w:rPr>
          <w:rFonts w:ascii="Times New Roman" w:hAnsi="Times New Roman" w:cs="Times New Roman"/>
          <w:sz w:val="23"/>
          <w:szCs w:val="23"/>
        </w:rPr>
        <w:t>)</w:t>
      </w:r>
      <w:r w:rsidR="007E6079">
        <w:rPr>
          <w:rFonts w:ascii="Times New Roman" w:hAnsi="Times New Roman" w:cs="Times New Roman"/>
          <w:sz w:val="23"/>
          <w:szCs w:val="23"/>
        </w:rPr>
        <w:t>Komisyonun</w:t>
      </w:r>
      <w:r w:rsidR="00E161FA" w:rsidRPr="00E161FA">
        <w:rPr>
          <w:rFonts w:ascii="Times New Roman" w:hAnsi="Times New Roman" w:cs="Times New Roman"/>
          <w:sz w:val="23"/>
          <w:szCs w:val="23"/>
        </w:rPr>
        <w:t xml:space="preserve"> toplantı gündemlerini hazırlamak, yönetim organlarını toplantıya çağırmak ve toplantıya başkanlık etmek, </w:t>
      </w:r>
    </w:p>
    <w:p w:rsidR="00E161FA" w:rsidRPr="00E161FA" w:rsidRDefault="00F9174F" w:rsidP="0047427A">
      <w:pPr>
        <w:numPr>
          <w:ilvl w:val="0"/>
          <w:numId w:val="5"/>
        </w:numPr>
        <w:autoSpaceDE w:val="0"/>
        <w:autoSpaceDN w:val="0"/>
        <w:adjustRightInd w:val="0"/>
        <w:spacing w:after="28" w:line="360" w:lineRule="auto"/>
        <w:jc w:val="both"/>
        <w:rPr>
          <w:rFonts w:ascii="Times New Roman" w:hAnsi="Times New Roman" w:cs="Times New Roman"/>
          <w:sz w:val="23"/>
          <w:szCs w:val="23"/>
        </w:rPr>
      </w:pPr>
      <w:r>
        <w:rPr>
          <w:rFonts w:ascii="Times New Roman" w:hAnsi="Times New Roman" w:cs="Times New Roman"/>
          <w:sz w:val="23"/>
          <w:szCs w:val="23"/>
        </w:rPr>
        <w:t>d</w:t>
      </w:r>
      <w:r w:rsidR="008524FA">
        <w:rPr>
          <w:rFonts w:ascii="Times New Roman" w:hAnsi="Times New Roman" w:cs="Times New Roman"/>
          <w:sz w:val="23"/>
          <w:szCs w:val="23"/>
        </w:rPr>
        <w:t xml:space="preserve">) </w:t>
      </w:r>
      <w:r w:rsidR="007E6079">
        <w:rPr>
          <w:rFonts w:ascii="Times New Roman" w:hAnsi="Times New Roman" w:cs="Times New Roman"/>
          <w:sz w:val="23"/>
          <w:szCs w:val="23"/>
        </w:rPr>
        <w:t>Komisyonun</w:t>
      </w:r>
      <w:r w:rsidR="00E161FA" w:rsidRPr="00E161FA">
        <w:rPr>
          <w:rFonts w:ascii="Times New Roman" w:hAnsi="Times New Roman" w:cs="Times New Roman"/>
          <w:sz w:val="23"/>
          <w:szCs w:val="23"/>
        </w:rPr>
        <w:t xml:space="preserve"> yıllık çalışma planını ve yıllık faaliyet raporunu hazırlamak, Rektörlüğün bilgisine sunmak, </w:t>
      </w:r>
    </w:p>
    <w:p w:rsidR="00E161FA" w:rsidRPr="00E161FA" w:rsidRDefault="00F9174F" w:rsidP="0047427A">
      <w:pPr>
        <w:numPr>
          <w:ilvl w:val="0"/>
          <w:numId w:val="5"/>
        </w:numPr>
        <w:autoSpaceDE w:val="0"/>
        <w:autoSpaceDN w:val="0"/>
        <w:adjustRightInd w:val="0"/>
        <w:spacing w:after="28" w:line="360" w:lineRule="auto"/>
        <w:jc w:val="both"/>
        <w:rPr>
          <w:rFonts w:ascii="Times New Roman" w:hAnsi="Times New Roman" w:cs="Times New Roman"/>
          <w:sz w:val="23"/>
          <w:szCs w:val="23"/>
        </w:rPr>
      </w:pPr>
      <w:r>
        <w:rPr>
          <w:rFonts w:ascii="Times New Roman" w:hAnsi="Times New Roman" w:cs="Times New Roman"/>
          <w:sz w:val="23"/>
          <w:szCs w:val="23"/>
        </w:rPr>
        <w:t>e</w:t>
      </w:r>
      <w:r w:rsidR="008524FA">
        <w:rPr>
          <w:rFonts w:ascii="Times New Roman" w:hAnsi="Times New Roman" w:cs="Times New Roman"/>
          <w:sz w:val="23"/>
          <w:szCs w:val="23"/>
        </w:rPr>
        <w:t xml:space="preserve">) </w:t>
      </w:r>
      <w:r w:rsidR="007E6079">
        <w:rPr>
          <w:rFonts w:ascii="Times New Roman" w:hAnsi="Times New Roman" w:cs="Times New Roman"/>
          <w:sz w:val="23"/>
          <w:szCs w:val="23"/>
        </w:rPr>
        <w:t xml:space="preserve">Komisyonun </w:t>
      </w:r>
      <w:r w:rsidR="00E161FA" w:rsidRPr="00E161FA">
        <w:rPr>
          <w:rFonts w:ascii="Times New Roman" w:hAnsi="Times New Roman" w:cs="Times New Roman"/>
          <w:sz w:val="23"/>
          <w:szCs w:val="23"/>
        </w:rPr>
        <w:t xml:space="preserve">idari işlerini yürütmek, gerekli koordinasyon ve denetimi sağlamak, </w:t>
      </w:r>
    </w:p>
    <w:p w:rsidR="00E161FA" w:rsidRDefault="00F9174F" w:rsidP="0047427A">
      <w:pPr>
        <w:numPr>
          <w:ilvl w:val="0"/>
          <w:numId w:val="5"/>
        </w:numPr>
        <w:autoSpaceDE w:val="0"/>
        <w:autoSpaceDN w:val="0"/>
        <w:adjustRightInd w:val="0"/>
        <w:spacing w:after="28" w:line="360" w:lineRule="auto"/>
        <w:jc w:val="both"/>
        <w:rPr>
          <w:rFonts w:ascii="Times New Roman" w:hAnsi="Times New Roman" w:cs="Times New Roman"/>
          <w:sz w:val="23"/>
          <w:szCs w:val="23"/>
        </w:rPr>
      </w:pPr>
      <w:r>
        <w:rPr>
          <w:rFonts w:ascii="Times New Roman" w:hAnsi="Times New Roman" w:cs="Times New Roman"/>
          <w:sz w:val="23"/>
          <w:szCs w:val="23"/>
        </w:rPr>
        <w:t>f</w:t>
      </w:r>
      <w:r w:rsidR="008524FA">
        <w:rPr>
          <w:rFonts w:ascii="Times New Roman" w:hAnsi="Times New Roman" w:cs="Times New Roman"/>
          <w:sz w:val="23"/>
          <w:szCs w:val="23"/>
        </w:rPr>
        <w:t xml:space="preserve">) </w:t>
      </w:r>
      <w:r w:rsidR="007E6079">
        <w:rPr>
          <w:rFonts w:ascii="Times New Roman" w:hAnsi="Times New Roman" w:cs="Times New Roman"/>
          <w:sz w:val="23"/>
          <w:szCs w:val="23"/>
        </w:rPr>
        <w:t>Komisyonun</w:t>
      </w:r>
      <w:r w:rsidR="00E161FA" w:rsidRPr="00E161FA">
        <w:rPr>
          <w:rFonts w:ascii="Times New Roman" w:hAnsi="Times New Roman" w:cs="Times New Roman"/>
          <w:sz w:val="23"/>
          <w:szCs w:val="23"/>
        </w:rPr>
        <w:t xml:space="preserve"> faaliyet alanı ile ilgili toplantılara katılmak, </w:t>
      </w:r>
    </w:p>
    <w:p w:rsidR="00134D3F" w:rsidRPr="00134D3F" w:rsidRDefault="00C35F0D" w:rsidP="00134D3F">
      <w:pPr>
        <w:numPr>
          <w:ilvl w:val="0"/>
          <w:numId w:val="5"/>
        </w:numPr>
        <w:autoSpaceDE w:val="0"/>
        <w:autoSpaceDN w:val="0"/>
        <w:adjustRightInd w:val="0"/>
        <w:spacing w:after="28" w:line="360" w:lineRule="auto"/>
        <w:jc w:val="both"/>
        <w:rPr>
          <w:rFonts w:ascii="Times New Roman" w:hAnsi="Times New Roman" w:cs="Times New Roman"/>
          <w:sz w:val="23"/>
          <w:szCs w:val="23"/>
        </w:rPr>
      </w:pPr>
      <w:r>
        <w:rPr>
          <w:rFonts w:ascii="Times New Roman" w:hAnsi="Times New Roman" w:cs="Times New Roman"/>
          <w:sz w:val="23"/>
          <w:szCs w:val="23"/>
        </w:rPr>
        <w:t xml:space="preserve">g) </w:t>
      </w:r>
      <w:r w:rsidR="00134D3F" w:rsidRPr="00134D3F">
        <w:rPr>
          <w:rFonts w:ascii="Times New Roman" w:hAnsi="Times New Roman" w:cs="Times New Roman"/>
          <w:sz w:val="23"/>
          <w:szCs w:val="23"/>
        </w:rPr>
        <w:t xml:space="preserve">Ulusal ve uluslararası kurum ve kuruluşlarla iş birliği esaslarını belirlemek, </w:t>
      </w:r>
    </w:p>
    <w:p w:rsidR="00134D3F" w:rsidRPr="00134D3F" w:rsidRDefault="00C35F0D" w:rsidP="00134D3F">
      <w:pPr>
        <w:numPr>
          <w:ilvl w:val="0"/>
          <w:numId w:val="5"/>
        </w:numPr>
        <w:autoSpaceDE w:val="0"/>
        <w:autoSpaceDN w:val="0"/>
        <w:adjustRightInd w:val="0"/>
        <w:spacing w:after="28" w:line="360" w:lineRule="auto"/>
        <w:jc w:val="both"/>
        <w:rPr>
          <w:rFonts w:ascii="Times New Roman" w:hAnsi="Times New Roman" w:cs="Times New Roman"/>
          <w:sz w:val="23"/>
          <w:szCs w:val="23"/>
        </w:rPr>
      </w:pPr>
      <w:r>
        <w:rPr>
          <w:rFonts w:ascii="Times New Roman" w:hAnsi="Times New Roman" w:cs="Times New Roman"/>
          <w:sz w:val="23"/>
          <w:szCs w:val="23"/>
        </w:rPr>
        <w:t>h</w:t>
      </w:r>
      <w:r w:rsidR="00134D3F" w:rsidRPr="00134D3F">
        <w:rPr>
          <w:rFonts w:ascii="Times New Roman" w:hAnsi="Times New Roman" w:cs="Times New Roman"/>
          <w:sz w:val="23"/>
          <w:szCs w:val="23"/>
        </w:rPr>
        <w:t xml:space="preserve">) Yıllık çalışma planı, araştırma projeleri ve eğitim çalışmaları ile ilgili </w:t>
      </w:r>
      <w:r w:rsidR="00487473">
        <w:rPr>
          <w:rFonts w:ascii="Times New Roman" w:hAnsi="Times New Roman" w:cs="Times New Roman"/>
          <w:sz w:val="23"/>
          <w:szCs w:val="23"/>
        </w:rPr>
        <w:t>komisyondan sorumlu Rektör veya R</w:t>
      </w:r>
      <w:r w:rsidR="001E3DF1">
        <w:rPr>
          <w:rFonts w:ascii="Times New Roman" w:hAnsi="Times New Roman" w:cs="Times New Roman"/>
          <w:sz w:val="23"/>
          <w:szCs w:val="23"/>
        </w:rPr>
        <w:t xml:space="preserve">ektör yardımcısına görüş </w:t>
      </w:r>
      <w:r w:rsidR="00134D3F" w:rsidRPr="00134D3F">
        <w:rPr>
          <w:rFonts w:ascii="Times New Roman" w:hAnsi="Times New Roman" w:cs="Times New Roman"/>
          <w:sz w:val="23"/>
          <w:szCs w:val="23"/>
        </w:rPr>
        <w:t xml:space="preserve">bildirmek, </w:t>
      </w:r>
    </w:p>
    <w:p w:rsidR="00134D3F" w:rsidRPr="00134D3F" w:rsidRDefault="00C35F0D" w:rsidP="00134D3F">
      <w:pPr>
        <w:numPr>
          <w:ilvl w:val="0"/>
          <w:numId w:val="5"/>
        </w:numPr>
        <w:autoSpaceDE w:val="0"/>
        <w:autoSpaceDN w:val="0"/>
        <w:adjustRightInd w:val="0"/>
        <w:spacing w:after="28" w:line="360" w:lineRule="auto"/>
        <w:jc w:val="both"/>
        <w:rPr>
          <w:rFonts w:ascii="Times New Roman" w:hAnsi="Times New Roman" w:cs="Times New Roman"/>
          <w:sz w:val="23"/>
          <w:szCs w:val="23"/>
        </w:rPr>
      </w:pPr>
      <w:r>
        <w:rPr>
          <w:rFonts w:ascii="Times New Roman" w:hAnsi="Times New Roman" w:cs="Times New Roman"/>
          <w:sz w:val="23"/>
          <w:szCs w:val="23"/>
        </w:rPr>
        <w:t>i</w:t>
      </w:r>
      <w:r w:rsidR="00134D3F" w:rsidRPr="00134D3F">
        <w:rPr>
          <w:rFonts w:ascii="Times New Roman" w:hAnsi="Times New Roman" w:cs="Times New Roman"/>
          <w:sz w:val="23"/>
          <w:szCs w:val="23"/>
        </w:rPr>
        <w:t xml:space="preserve">) Yapılan ve yürütülen çalışmaları faaliyetlerini değerlendirmek ve önerilerde bulunmak, </w:t>
      </w:r>
    </w:p>
    <w:p w:rsidR="00E161FA" w:rsidRPr="007E6079" w:rsidRDefault="00C35F0D" w:rsidP="0047427A">
      <w:pPr>
        <w:numPr>
          <w:ilvl w:val="0"/>
          <w:numId w:val="5"/>
        </w:numPr>
        <w:autoSpaceDE w:val="0"/>
        <w:autoSpaceDN w:val="0"/>
        <w:adjustRightInd w:val="0"/>
        <w:spacing w:after="0" w:line="360" w:lineRule="auto"/>
        <w:jc w:val="both"/>
        <w:rPr>
          <w:rFonts w:ascii="Times New Roman" w:hAnsi="Times New Roman" w:cs="Times New Roman"/>
          <w:sz w:val="23"/>
          <w:szCs w:val="23"/>
        </w:rPr>
      </w:pPr>
      <w:r w:rsidRPr="007E6079">
        <w:rPr>
          <w:rFonts w:ascii="Times New Roman" w:hAnsi="Times New Roman" w:cs="Times New Roman"/>
          <w:sz w:val="23"/>
          <w:szCs w:val="23"/>
        </w:rPr>
        <w:t>j</w:t>
      </w:r>
      <w:r w:rsidR="007E6079" w:rsidRPr="007E6079">
        <w:rPr>
          <w:rFonts w:ascii="Times New Roman" w:hAnsi="Times New Roman" w:cs="Times New Roman"/>
          <w:sz w:val="23"/>
          <w:szCs w:val="23"/>
        </w:rPr>
        <w:t xml:space="preserve">) </w:t>
      </w:r>
      <w:r w:rsidR="00E161FA" w:rsidRPr="007E6079">
        <w:rPr>
          <w:rFonts w:ascii="Times New Roman" w:hAnsi="Times New Roman" w:cs="Times New Roman"/>
          <w:sz w:val="23"/>
          <w:szCs w:val="23"/>
        </w:rPr>
        <w:t xml:space="preserve">İlgili mevzuata dayalı verilen diğer görevleri yapmak. </w:t>
      </w:r>
    </w:p>
    <w:p w:rsidR="00E161FA" w:rsidRPr="00E161FA" w:rsidRDefault="00E161FA" w:rsidP="0047427A">
      <w:pPr>
        <w:autoSpaceDE w:val="0"/>
        <w:autoSpaceDN w:val="0"/>
        <w:adjustRightInd w:val="0"/>
        <w:spacing w:after="0" w:line="360" w:lineRule="auto"/>
        <w:jc w:val="both"/>
        <w:rPr>
          <w:rFonts w:ascii="Times New Roman" w:hAnsi="Times New Roman" w:cs="Times New Roman"/>
          <w:sz w:val="23"/>
          <w:szCs w:val="23"/>
        </w:rPr>
      </w:pPr>
    </w:p>
    <w:p w:rsidR="00E161FA" w:rsidRPr="00E161FA" w:rsidRDefault="00A547C1" w:rsidP="0047427A">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b/>
          <w:bCs/>
          <w:sz w:val="23"/>
          <w:szCs w:val="23"/>
        </w:rPr>
        <w:t>Komisyon Üyeleri</w:t>
      </w:r>
    </w:p>
    <w:p w:rsidR="00E55606" w:rsidRDefault="00E161FA" w:rsidP="0047427A">
      <w:pPr>
        <w:autoSpaceDE w:val="0"/>
        <w:autoSpaceDN w:val="0"/>
        <w:adjustRightInd w:val="0"/>
        <w:spacing w:after="0" w:line="360" w:lineRule="auto"/>
        <w:jc w:val="both"/>
        <w:rPr>
          <w:rFonts w:ascii="Times New Roman" w:hAnsi="Times New Roman" w:cs="Times New Roman"/>
          <w:sz w:val="23"/>
          <w:szCs w:val="23"/>
        </w:rPr>
      </w:pPr>
      <w:r w:rsidRPr="00E161FA">
        <w:rPr>
          <w:rFonts w:ascii="Times New Roman" w:hAnsi="Times New Roman" w:cs="Times New Roman"/>
          <w:b/>
          <w:bCs/>
          <w:sz w:val="23"/>
          <w:szCs w:val="23"/>
        </w:rPr>
        <w:t>MADDE 10</w:t>
      </w:r>
      <w:r w:rsidR="00E55606">
        <w:rPr>
          <w:rFonts w:ascii="Times New Roman" w:hAnsi="Times New Roman" w:cs="Times New Roman"/>
          <w:sz w:val="23"/>
          <w:szCs w:val="23"/>
        </w:rPr>
        <w:t>- a</w:t>
      </w:r>
      <w:proofErr w:type="gramStart"/>
      <w:r w:rsidR="00A547C1">
        <w:rPr>
          <w:rFonts w:ascii="Times New Roman" w:hAnsi="Times New Roman" w:cs="Times New Roman"/>
          <w:sz w:val="23"/>
          <w:szCs w:val="23"/>
        </w:rPr>
        <w:t>)</w:t>
      </w:r>
      <w:proofErr w:type="gramEnd"/>
      <w:r w:rsidR="00A547C1">
        <w:rPr>
          <w:rFonts w:ascii="Times New Roman" w:hAnsi="Times New Roman" w:cs="Times New Roman"/>
          <w:sz w:val="23"/>
          <w:szCs w:val="23"/>
        </w:rPr>
        <w:t xml:space="preserve"> Komisyon üyeleri,</w:t>
      </w:r>
      <w:r w:rsidR="0021144E">
        <w:rPr>
          <w:rFonts w:ascii="Times New Roman" w:hAnsi="Times New Roman" w:cs="Times New Roman"/>
          <w:sz w:val="23"/>
          <w:szCs w:val="23"/>
        </w:rPr>
        <w:t xml:space="preserve"> </w:t>
      </w:r>
      <w:r w:rsidRPr="00E161FA">
        <w:rPr>
          <w:rFonts w:ascii="Times New Roman" w:hAnsi="Times New Roman" w:cs="Times New Roman"/>
          <w:sz w:val="23"/>
          <w:szCs w:val="23"/>
        </w:rPr>
        <w:t xml:space="preserve"> üniversitenin akademik ve</w:t>
      </w:r>
      <w:r w:rsidR="00A547C1">
        <w:rPr>
          <w:rFonts w:ascii="Times New Roman" w:hAnsi="Times New Roman" w:cs="Times New Roman"/>
          <w:sz w:val="23"/>
          <w:szCs w:val="23"/>
        </w:rPr>
        <w:t xml:space="preserve"> idari personelleri arasından </w:t>
      </w:r>
      <w:r w:rsidRPr="00E161FA">
        <w:rPr>
          <w:rFonts w:ascii="Times New Roman" w:hAnsi="Times New Roman" w:cs="Times New Roman"/>
          <w:sz w:val="23"/>
          <w:szCs w:val="23"/>
        </w:rPr>
        <w:t>Rektör tarafından görevlendiril</w:t>
      </w:r>
      <w:r w:rsidR="00A87A8B">
        <w:rPr>
          <w:rFonts w:ascii="Times New Roman" w:hAnsi="Times New Roman" w:cs="Times New Roman"/>
          <w:sz w:val="23"/>
          <w:szCs w:val="23"/>
        </w:rPr>
        <w:t xml:space="preserve">en en az 5 (beş) üyeden oluşur. Komisyonun </w:t>
      </w:r>
      <w:r w:rsidR="00C97B69">
        <w:rPr>
          <w:rFonts w:ascii="Times New Roman" w:hAnsi="Times New Roman" w:cs="Times New Roman"/>
          <w:sz w:val="23"/>
          <w:szCs w:val="23"/>
        </w:rPr>
        <w:t>görev süresi 3 (üç</w:t>
      </w:r>
      <w:r w:rsidRPr="00E161FA">
        <w:rPr>
          <w:rFonts w:ascii="Times New Roman" w:hAnsi="Times New Roman" w:cs="Times New Roman"/>
          <w:sz w:val="23"/>
          <w:szCs w:val="23"/>
        </w:rPr>
        <w:t xml:space="preserve">) yıldır. </w:t>
      </w:r>
      <w:r w:rsidRPr="00E161FA">
        <w:rPr>
          <w:rFonts w:ascii="Times New Roman" w:hAnsi="Times New Roman" w:cs="Times New Roman"/>
          <w:sz w:val="23"/>
          <w:szCs w:val="23"/>
        </w:rPr>
        <w:lastRenderedPageBreak/>
        <w:t>Süresi biten üye(</w:t>
      </w:r>
      <w:proofErr w:type="spellStart"/>
      <w:r w:rsidRPr="00E161FA">
        <w:rPr>
          <w:rFonts w:ascii="Times New Roman" w:hAnsi="Times New Roman" w:cs="Times New Roman"/>
          <w:sz w:val="23"/>
          <w:szCs w:val="23"/>
        </w:rPr>
        <w:t>ler</w:t>
      </w:r>
      <w:proofErr w:type="spellEnd"/>
      <w:r w:rsidRPr="00E161FA">
        <w:rPr>
          <w:rFonts w:ascii="Times New Roman" w:hAnsi="Times New Roman" w:cs="Times New Roman"/>
          <w:sz w:val="23"/>
          <w:szCs w:val="23"/>
        </w:rPr>
        <w:t xml:space="preserve">) tekrar görevlendirilebilir. Süresi bitmeden ayrılan üyelerin yerine kalan sürelerini tamamlamak üzere yenileri aynı yöntemle görevlendirilir. </w:t>
      </w:r>
    </w:p>
    <w:p w:rsidR="00E161FA" w:rsidRPr="00E161FA" w:rsidRDefault="00E55606" w:rsidP="0047427A">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b</w:t>
      </w:r>
      <w:r w:rsidR="00A547C1">
        <w:rPr>
          <w:rFonts w:ascii="Times New Roman" w:hAnsi="Times New Roman" w:cs="Times New Roman"/>
          <w:sz w:val="23"/>
          <w:szCs w:val="23"/>
        </w:rPr>
        <w:t xml:space="preserve">) Komisyon üyeleri, komisyon başkanı </w:t>
      </w:r>
      <w:r w:rsidR="00E161FA" w:rsidRPr="00E161FA">
        <w:rPr>
          <w:rFonts w:ascii="Times New Roman" w:hAnsi="Times New Roman" w:cs="Times New Roman"/>
          <w:sz w:val="23"/>
          <w:szCs w:val="23"/>
        </w:rPr>
        <w:t>daveti üzerine yılda en az 2 (iki) kez olağan olarak topl</w:t>
      </w:r>
      <w:r w:rsidR="00A547C1">
        <w:rPr>
          <w:rFonts w:ascii="Times New Roman" w:hAnsi="Times New Roman" w:cs="Times New Roman"/>
          <w:sz w:val="23"/>
          <w:szCs w:val="23"/>
        </w:rPr>
        <w:t>anır. Gerektiğin</w:t>
      </w:r>
      <w:r w:rsidR="0021144E">
        <w:rPr>
          <w:rFonts w:ascii="Times New Roman" w:hAnsi="Times New Roman" w:cs="Times New Roman"/>
          <w:sz w:val="23"/>
          <w:szCs w:val="23"/>
        </w:rPr>
        <w:t>de Komisyon B</w:t>
      </w:r>
      <w:r w:rsidR="001E3DF1">
        <w:rPr>
          <w:rFonts w:ascii="Times New Roman" w:hAnsi="Times New Roman" w:cs="Times New Roman"/>
          <w:sz w:val="23"/>
          <w:szCs w:val="23"/>
        </w:rPr>
        <w:t xml:space="preserve">aşkanının </w:t>
      </w:r>
      <w:r w:rsidR="00E161FA" w:rsidRPr="00E161FA">
        <w:rPr>
          <w:rFonts w:ascii="Times New Roman" w:hAnsi="Times New Roman" w:cs="Times New Roman"/>
          <w:sz w:val="23"/>
          <w:szCs w:val="23"/>
        </w:rPr>
        <w:t xml:space="preserve">daveti üzerine olağanüstü de toplanabilir. Toplantılar, davete </w:t>
      </w:r>
      <w:r w:rsidR="00240819">
        <w:rPr>
          <w:rFonts w:ascii="Times New Roman" w:hAnsi="Times New Roman" w:cs="Times New Roman"/>
          <w:sz w:val="23"/>
          <w:szCs w:val="23"/>
        </w:rPr>
        <w:t>icabet etmiş üyelerle yapılır ve t</w:t>
      </w:r>
      <w:r w:rsidR="00E161FA" w:rsidRPr="00E161FA">
        <w:rPr>
          <w:rFonts w:ascii="Times New Roman" w:hAnsi="Times New Roman" w:cs="Times New Roman"/>
          <w:sz w:val="23"/>
          <w:szCs w:val="23"/>
        </w:rPr>
        <w:t xml:space="preserve">oplantı </w:t>
      </w:r>
      <w:r w:rsidR="00240819">
        <w:rPr>
          <w:rFonts w:ascii="Times New Roman" w:hAnsi="Times New Roman" w:cs="Times New Roman"/>
          <w:sz w:val="23"/>
          <w:szCs w:val="23"/>
        </w:rPr>
        <w:t xml:space="preserve">katılan üyelerin çoğunluğu ile karar alınır. </w:t>
      </w:r>
    </w:p>
    <w:p w:rsidR="00E161FA" w:rsidRPr="00E161FA" w:rsidRDefault="00A547C1" w:rsidP="0047427A">
      <w:pPr>
        <w:autoSpaceDE w:val="0"/>
        <w:autoSpaceDN w:val="0"/>
        <w:adjustRightInd w:val="0"/>
        <w:spacing w:after="0" w:line="360" w:lineRule="auto"/>
        <w:jc w:val="both"/>
        <w:rPr>
          <w:rFonts w:ascii="Times New Roman" w:hAnsi="Times New Roman" w:cs="Times New Roman"/>
          <w:sz w:val="23"/>
          <w:szCs w:val="23"/>
        </w:rPr>
      </w:pPr>
      <w:r w:rsidRPr="00A547C1">
        <w:rPr>
          <w:rFonts w:ascii="Times New Roman" w:hAnsi="Times New Roman" w:cs="Times New Roman"/>
          <w:b/>
          <w:bCs/>
          <w:sz w:val="23"/>
          <w:szCs w:val="23"/>
        </w:rPr>
        <w:t>Komisyon Üyeleri</w:t>
      </w:r>
      <w:r>
        <w:rPr>
          <w:rFonts w:ascii="Times New Roman" w:hAnsi="Times New Roman" w:cs="Times New Roman"/>
          <w:b/>
          <w:bCs/>
          <w:sz w:val="23"/>
          <w:szCs w:val="23"/>
        </w:rPr>
        <w:t xml:space="preserve">nin </w:t>
      </w:r>
      <w:r w:rsidR="00E161FA" w:rsidRPr="00E161FA">
        <w:rPr>
          <w:rFonts w:ascii="Times New Roman" w:hAnsi="Times New Roman" w:cs="Times New Roman"/>
          <w:b/>
          <w:bCs/>
          <w:sz w:val="23"/>
          <w:szCs w:val="23"/>
        </w:rPr>
        <w:t xml:space="preserve">Görevleri </w:t>
      </w:r>
    </w:p>
    <w:p w:rsidR="00E161FA" w:rsidRDefault="00B42610" w:rsidP="0047427A">
      <w:pPr>
        <w:numPr>
          <w:ilvl w:val="0"/>
          <w:numId w:val="6"/>
        </w:numPr>
        <w:autoSpaceDE w:val="0"/>
        <w:autoSpaceDN w:val="0"/>
        <w:adjustRightInd w:val="0"/>
        <w:spacing w:after="27" w:line="360" w:lineRule="auto"/>
        <w:jc w:val="both"/>
        <w:rPr>
          <w:rFonts w:ascii="Times New Roman" w:hAnsi="Times New Roman" w:cs="Times New Roman"/>
          <w:sz w:val="23"/>
          <w:szCs w:val="23"/>
        </w:rPr>
      </w:pPr>
      <w:r>
        <w:rPr>
          <w:rFonts w:ascii="Times New Roman" w:hAnsi="Times New Roman" w:cs="Times New Roman"/>
          <w:sz w:val="23"/>
          <w:szCs w:val="23"/>
        </w:rPr>
        <w:t xml:space="preserve">a) </w:t>
      </w:r>
      <w:r w:rsidR="0021144E">
        <w:rPr>
          <w:rFonts w:ascii="Times New Roman" w:hAnsi="Times New Roman" w:cs="Times New Roman"/>
          <w:sz w:val="23"/>
          <w:szCs w:val="23"/>
        </w:rPr>
        <w:t>Komisyonun</w:t>
      </w:r>
      <w:r w:rsidR="00E161FA" w:rsidRPr="00E161FA">
        <w:rPr>
          <w:rFonts w:ascii="Times New Roman" w:hAnsi="Times New Roman" w:cs="Times New Roman"/>
          <w:sz w:val="23"/>
          <w:szCs w:val="23"/>
        </w:rPr>
        <w:t xml:space="preserve"> faaliyet alanlarıyla ilgili dilek, tavsiye ve önerilerde bulunmak, </w:t>
      </w:r>
    </w:p>
    <w:p w:rsidR="00B42610" w:rsidRPr="00B42610" w:rsidRDefault="0021144E" w:rsidP="00B42610">
      <w:pPr>
        <w:pStyle w:val="ListeParagraf"/>
        <w:rPr>
          <w:rFonts w:ascii="Times New Roman" w:hAnsi="Times New Roman" w:cs="Times New Roman"/>
          <w:sz w:val="23"/>
          <w:szCs w:val="23"/>
        </w:rPr>
      </w:pPr>
      <w:r>
        <w:rPr>
          <w:rFonts w:ascii="Times New Roman" w:hAnsi="Times New Roman" w:cs="Times New Roman"/>
          <w:sz w:val="23"/>
          <w:szCs w:val="23"/>
        </w:rPr>
        <w:t xml:space="preserve">b) Komisyonun </w:t>
      </w:r>
      <w:r w:rsidR="00B42610" w:rsidRPr="00B42610">
        <w:rPr>
          <w:rFonts w:ascii="Times New Roman" w:hAnsi="Times New Roman" w:cs="Times New Roman"/>
          <w:sz w:val="23"/>
          <w:szCs w:val="23"/>
        </w:rPr>
        <w:t xml:space="preserve">faaliyet alanları ve planlamaları ile ilgili dönemlik ve yıllık faaliyetleri değerlendirmek, </w:t>
      </w:r>
    </w:p>
    <w:p w:rsidR="00B42610" w:rsidRPr="00B42610" w:rsidRDefault="0021144E" w:rsidP="00B42610">
      <w:pPr>
        <w:numPr>
          <w:ilvl w:val="0"/>
          <w:numId w:val="6"/>
        </w:numPr>
        <w:autoSpaceDE w:val="0"/>
        <w:autoSpaceDN w:val="0"/>
        <w:adjustRightInd w:val="0"/>
        <w:spacing w:after="27" w:line="360" w:lineRule="auto"/>
        <w:jc w:val="both"/>
        <w:rPr>
          <w:rFonts w:ascii="Times New Roman" w:hAnsi="Times New Roman" w:cs="Times New Roman"/>
          <w:sz w:val="23"/>
          <w:szCs w:val="23"/>
        </w:rPr>
      </w:pPr>
      <w:r>
        <w:rPr>
          <w:rFonts w:ascii="Times New Roman" w:hAnsi="Times New Roman" w:cs="Times New Roman"/>
          <w:sz w:val="23"/>
          <w:szCs w:val="23"/>
        </w:rPr>
        <w:t>c) Komisyonun</w:t>
      </w:r>
      <w:r w:rsidR="00B42610" w:rsidRPr="00B42610">
        <w:rPr>
          <w:rFonts w:ascii="Times New Roman" w:hAnsi="Times New Roman" w:cs="Times New Roman"/>
          <w:sz w:val="23"/>
          <w:szCs w:val="23"/>
        </w:rPr>
        <w:t xml:space="preserve"> çalışmaları için gerek duyulan çalışma grupları ve komisyonları oluşturmak, </w:t>
      </w:r>
    </w:p>
    <w:p w:rsidR="00B42610" w:rsidRPr="00B42610" w:rsidRDefault="00B42610" w:rsidP="00B42610">
      <w:pPr>
        <w:numPr>
          <w:ilvl w:val="0"/>
          <w:numId w:val="6"/>
        </w:numPr>
        <w:autoSpaceDE w:val="0"/>
        <w:autoSpaceDN w:val="0"/>
        <w:adjustRightInd w:val="0"/>
        <w:spacing w:after="27" w:line="360" w:lineRule="auto"/>
        <w:jc w:val="both"/>
        <w:rPr>
          <w:rFonts w:ascii="Times New Roman" w:hAnsi="Times New Roman" w:cs="Times New Roman"/>
          <w:sz w:val="23"/>
          <w:szCs w:val="23"/>
        </w:rPr>
      </w:pPr>
      <w:r w:rsidRPr="00B42610">
        <w:rPr>
          <w:rFonts w:ascii="Times New Roman" w:hAnsi="Times New Roman" w:cs="Times New Roman"/>
          <w:sz w:val="23"/>
          <w:szCs w:val="23"/>
        </w:rPr>
        <w:t xml:space="preserve">d) İlgili mevzuat hükümleri kapsamında verilen diğer görevleri yapmaktır. </w:t>
      </w:r>
    </w:p>
    <w:p w:rsidR="00B42610" w:rsidRPr="00E161FA" w:rsidRDefault="00B42610" w:rsidP="0047427A">
      <w:pPr>
        <w:numPr>
          <w:ilvl w:val="0"/>
          <w:numId w:val="6"/>
        </w:numPr>
        <w:autoSpaceDE w:val="0"/>
        <w:autoSpaceDN w:val="0"/>
        <w:adjustRightInd w:val="0"/>
        <w:spacing w:after="27" w:line="360" w:lineRule="auto"/>
        <w:jc w:val="both"/>
        <w:rPr>
          <w:rFonts w:ascii="Times New Roman" w:hAnsi="Times New Roman" w:cs="Times New Roman"/>
          <w:sz w:val="23"/>
          <w:szCs w:val="23"/>
        </w:rPr>
      </w:pPr>
    </w:p>
    <w:p w:rsidR="00E161FA" w:rsidRPr="00E161FA" w:rsidRDefault="00E161FA" w:rsidP="0047427A">
      <w:pPr>
        <w:autoSpaceDE w:val="0"/>
        <w:autoSpaceDN w:val="0"/>
        <w:adjustRightInd w:val="0"/>
        <w:spacing w:after="0" w:line="360" w:lineRule="auto"/>
        <w:jc w:val="both"/>
        <w:rPr>
          <w:rFonts w:ascii="Times New Roman" w:hAnsi="Times New Roman" w:cs="Times New Roman"/>
          <w:sz w:val="23"/>
          <w:szCs w:val="23"/>
        </w:rPr>
      </w:pPr>
      <w:r w:rsidRPr="00E161FA">
        <w:rPr>
          <w:rFonts w:ascii="Times New Roman" w:hAnsi="Times New Roman" w:cs="Times New Roman"/>
          <w:b/>
          <w:bCs/>
          <w:sz w:val="23"/>
          <w:szCs w:val="23"/>
        </w:rPr>
        <w:t xml:space="preserve">Danışma Kurulu </w:t>
      </w:r>
    </w:p>
    <w:p w:rsidR="0072031B" w:rsidRDefault="00E161FA" w:rsidP="0047427A">
      <w:pPr>
        <w:autoSpaceDE w:val="0"/>
        <w:autoSpaceDN w:val="0"/>
        <w:adjustRightInd w:val="0"/>
        <w:spacing w:after="0" w:line="360" w:lineRule="auto"/>
        <w:jc w:val="both"/>
        <w:rPr>
          <w:rFonts w:ascii="Times New Roman" w:hAnsi="Times New Roman" w:cs="Times New Roman"/>
          <w:sz w:val="23"/>
          <w:szCs w:val="23"/>
        </w:rPr>
      </w:pPr>
      <w:r w:rsidRPr="00E161FA">
        <w:rPr>
          <w:rFonts w:ascii="Times New Roman" w:hAnsi="Times New Roman" w:cs="Times New Roman"/>
          <w:b/>
          <w:bCs/>
          <w:sz w:val="23"/>
          <w:szCs w:val="23"/>
        </w:rPr>
        <w:t>MADDE 11</w:t>
      </w:r>
      <w:r w:rsidR="007B2542">
        <w:rPr>
          <w:rFonts w:ascii="Times New Roman" w:hAnsi="Times New Roman" w:cs="Times New Roman"/>
          <w:sz w:val="23"/>
          <w:szCs w:val="23"/>
        </w:rPr>
        <w:t>-  a</w:t>
      </w:r>
      <w:proofErr w:type="gramStart"/>
      <w:r w:rsidR="00B5641E">
        <w:rPr>
          <w:rFonts w:ascii="Times New Roman" w:hAnsi="Times New Roman" w:cs="Times New Roman"/>
          <w:sz w:val="23"/>
          <w:szCs w:val="23"/>
        </w:rPr>
        <w:t>)</w:t>
      </w:r>
      <w:proofErr w:type="gramEnd"/>
      <w:r w:rsidR="00B5641E">
        <w:rPr>
          <w:rFonts w:ascii="Times New Roman" w:hAnsi="Times New Roman" w:cs="Times New Roman"/>
          <w:sz w:val="23"/>
          <w:szCs w:val="23"/>
        </w:rPr>
        <w:t xml:space="preserve">  </w:t>
      </w:r>
      <w:r w:rsidR="0072031B">
        <w:rPr>
          <w:rFonts w:ascii="Times New Roman" w:hAnsi="Times New Roman" w:cs="Times New Roman"/>
          <w:sz w:val="23"/>
          <w:szCs w:val="23"/>
        </w:rPr>
        <w:t>“</w:t>
      </w:r>
      <w:r w:rsidR="00B5641E">
        <w:rPr>
          <w:rFonts w:ascii="Times New Roman" w:hAnsi="Times New Roman" w:cs="Times New Roman"/>
          <w:sz w:val="23"/>
          <w:szCs w:val="23"/>
        </w:rPr>
        <w:t xml:space="preserve">Gaziantep </w:t>
      </w:r>
      <w:r w:rsidR="0072031B">
        <w:rPr>
          <w:rFonts w:ascii="Times New Roman" w:hAnsi="Times New Roman" w:cs="Times New Roman"/>
          <w:sz w:val="23"/>
          <w:szCs w:val="23"/>
        </w:rPr>
        <w:t>İl Emniyet M</w:t>
      </w:r>
      <w:r w:rsidRPr="00E161FA">
        <w:rPr>
          <w:rFonts w:ascii="Times New Roman" w:hAnsi="Times New Roman" w:cs="Times New Roman"/>
          <w:sz w:val="23"/>
          <w:szCs w:val="23"/>
        </w:rPr>
        <w:t>üdürlüğü</w:t>
      </w:r>
      <w:r w:rsidR="0072031B">
        <w:rPr>
          <w:rFonts w:ascii="Times New Roman" w:hAnsi="Times New Roman" w:cs="Times New Roman"/>
          <w:sz w:val="23"/>
          <w:szCs w:val="23"/>
        </w:rPr>
        <w:t>,</w:t>
      </w:r>
      <w:r w:rsidRPr="00E161FA">
        <w:rPr>
          <w:rFonts w:ascii="Times New Roman" w:hAnsi="Times New Roman" w:cs="Times New Roman"/>
          <w:sz w:val="23"/>
          <w:szCs w:val="23"/>
        </w:rPr>
        <w:t xml:space="preserve"> Narkotik Suçlarla Mücadele Şube Müdürlüğü, T</w:t>
      </w:r>
      <w:r w:rsidR="00B5641E">
        <w:rPr>
          <w:rFonts w:ascii="Times New Roman" w:hAnsi="Times New Roman" w:cs="Times New Roman"/>
          <w:sz w:val="23"/>
          <w:szCs w:val="23"/>
        </w:rPr>
        <w:t>ürkiye Y</w:t>
      </w:r>
      <w:r w:rsidR="0072031B">
        <w:rPr>
          <w:rFonts w:ascii="Times New Roman" w:hAnsi="Times New Roman" w:cs="Times New Roman"/>
          <w:sz w:val="23"/>
          <w:szCs w:val="23"/>
        </w:rPr>
        <w:t>eşilay Cemiyeti Gaziantep Şube</w:t>
      </w:r>
      <w:r w:rsidR="00B5641E">
        <w:rPr>
          <w:rFonts w:ascii="Times New Roman" w:hAnsi="Times New Roman" w:cs="Times New Roman"/>
          <w:sz w:val="23"/>
          <w:szCs w:val="23"/>
        </w:rPr>
        <w:t xml:space="preserve"> Başkanı, Kızılay Ga</w:t>
      </w:r>
      <w:r w:rsidR="001E3DF1">
        <w:rPr>
          <w:rFonts w:ascii="Times New Roman" w:hAnsi="Times New Roman" w:cs="Times New Roman"/>
          <w:sz w:val="23"/>
          <w:szCs w:val="23"/>
        </w:rPr>
        <w:t xml:space="preserve">ziantep </w:t>
      </w:r>
      <w:r w:rsidR="00B5641E">
        <w:rPr>
          <w:rFonts w:ascii="Times New Roman" w:hAnsi="Times New Roman" w:cs="Times New Roman"/>
          <w:sz w:val="23"/>
          <w:szCs w:val="23"/>
        </w:rPr>
        <w:t xml:space="preserve">Şube Başkanı, Gaziantep </w:t>
      </w:r>
      <w:r w:rsidRPr="00E161FA">
        <w:rPr>
          <w:rFonts w:ascii="Times New Roman" w:hAnsi="Times New Roman" w:cs="Times New Roman"/>
          <w:sz w:val="23"/>
          <w:szCs w:val="23"/>
        </w:rPr>
        <w:t xml:space="preserve">Üniversitesi </w:t>
      </w:r>
      <w:r w:rsidR="001E3DF1">
        <w:rPr>
          <w:rFonts w:ascii="Times New Roman" w:hAnsi="Times New Roman" w:cs="Times New Roman"/>
          <w:sz w:val="23"/>
          <w:szCs w:val="23"/>
        </w:rPr>
        <w:t xml:space="preserve">Şahinbey Araştırma ve </w:t>
      </w:r>
      <w:r w:rsidR="00B5641E">
        <w:rPr>
          <w:rFonts w:ascii="Times New Roman" w:hAnsi="Times New Roman" w:cs="Times New Roman"/>
          <w:sz w:val="23"/>
          <w:szCs w:val="23"/>
        </w:rPr>
        <w:t xml:space="preserve">Uygulama Hastanesi </w:t>
      </w:r>
      <w:r w:rsidR="0072031B">
        <w:rPr>
          <w:rFonts w:ascii="Times New Roman" w:hAnsi="Times New Roman" w:cs="Times New Roman"/>
          <w:sz w:val="23"/>
          <w:szCs w:val="23"/>
        </w:rPr>
        <w:t>AMATEM</w:t>
      </w:r>
      <w:r w:rsidR="00B5641E">
        <w:rPr>
          <w:rFonts w:ascii="Times New Roman" w:hAnsi="Times New Roman" w:cs="Times New Roman"/>
          <w:sz w:val="23"/>
          <w:szCs w:val="23"/>
        </w:rPr>
        <w:t xml:space="preserve"> Temsilcisi, Gaziantep </w:t>
      </w:r>
      <w:r w:rsidRPr="00E161FA">
        <w:rPr>
          <w:rFonts w:ascii="Times New Roman" w:hAnsi="Times New Roman" w:cs="Times New Roman"/>
          <w:sz w:val="23"/>
          <w:szCs w:val="23"/>
        </w:rPr>
        <w:t>İl Sağlık Müdürlüğü Tütün ve Bağımlılı</w:t>
      </w:r>
      <w:r w:rsidR="0072031B">
        <w:rPr>
          <w:rFonts w:ascii="Times New Roman" w:hAnsi="Times New Roman" w:cs="Times New Roman"/>
          <w:sz w:val="23"/>
          <w:szCs w:val="23"/>
        </w:rPr>
        <w:t>kla Mücadele Koordinatörü olmak üzere, yürütme kurulunun belirlediği ü</w:t>
      </w:r>
      <w:r w:rsidRPr="00E161FA">
        <w:rPr>
          <w:rFonts w:ascii="Times New Roman" w:hAnsi="Times New Roman" w:cs="Times New Roman"/>
          <w:sz w:val="23"/>
          <w:szCs w:val="23"/>
        </w:rPr>
        <w:t>nivers</w:t>
      </w:r>
      <w:r w:rsidR="0072031B">
        <w:rPr>
          <w:rFonts w:ascii="Times New Roman" w:hAnsi="Times New Roman" w:cs="Times New Roman"/>
          <w:sz w:val="23"/>
          <w:szCs w:val="23"/>
        </w:rPr>
        <w:t>ite dışındaki ilgili kurum temsilcilerinden oluşur.”</w:t>
      </w:r>
    </w:p>
    <w:p w:rsidR="00E161FA" w:rsidRPr="00E161FA" w:rsidRDefault="00E161FA" w:rsidP="0047427A">
      <w:pPr>
        <w:autoSpaceDE w:val="0"/>
        <w:autoSpaceDN w:val="0"/>
        <w:adjustRightInd w:val="0"/>
        <w:spacing w:after="0" w:line="360" w:lineRule="auto"/>
        <w:jc w:val="both"/>
        <w:rPr>
          <w:rFonts w:ascii="Times New Roman" w:hAnsi="Times New Roman" w:cs="Times New Roman"/>
          <w:sz w:val="23"/>
          <w:szCs w:val="23"/>
        </w:rPr>
      </w:pPr>
      <w:r w:rsidRPr="00E161FA">
        <w:rPr>
          <w:rFonts w:ascii="Times New Roman" w:hAnsi="Times New Roman" w:cs="Times New Roman"/>
          <w:sz w:val="23"/>
          <w:szCs w:val="23"/>
        </w:rPr>
        <w:t xml:space="preserve"> </w:t>
      </w:r>
      <w:r w:rsidRPr="00E161FA">
        <w:rPr>
          <w:rFonts w:ascii="Times New Roman" w:hAnsi="Times New Roman" w:cs="Times New Roman"/>
          <w:b/>
          <w:bCs/>
          <w:sz w:val="23"/>
          <w:szCs w:val="23"/>
        </w:rPr>
        <w:t xml:space="preserve">Danışma Kurulunun Görevleri </w:t>
      </w:r>
    </w:p>
    <w:p w:rsidR="00E161FA" w:rsidRDefault="0072031B" w:rsidP="0047427A">
      <w:pPr>
        <w:numPr>
          <w:ilvl w:val="0"/>
          <w:numId w:val="8"/>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a) </w:t>
      </w:r>
      <w:r w:rsidR="00DA590A">
        <w:rPr>
          <w:rFonts w:ascii="Times New Roman" w:hAnsi="Times New Roman" w:cs="Times New Roman"/>
          <w:sz w:val="23"/>
          <w:szCs w:val="23"/>
        </w:rPr>
        <w:t xml:space="preserve">Komisyonun </w:t>
      </w:r>
      <w:r w:rsidR="00E161FA" w:rsidRPr="00E161FA">
        <w:rPr>
          <w:rFonts w:ascii="Times New Roman" w:hAnsi="Times New Roman" w:cs="Times New Roman"/>
          <w:sz w:val="23"/>
          <w:szCs w:val="23"/>
        </w:rPr>
        <w:t xml:space="preserve">amacı ve faaliyet alanlarıyla ilgili dilek, </w:t>
      </w:r>
      <w:r>
        <w:rPr>
          <w:rFonts w:ascii="Times New Roman" w:hAnsi="Times New Roman" w:cs="Times New Roman"/>
          <w:sz w:val="23"/>
          <w:szCs w:val="23"/>
        </w:rPr>
        <w:t>tavsiye ve önerilerde bulunmak,</w:t>
      </w:r>
    </w:p>
    <w:p w:rsidR="0072031B" w:rsidRDefault="0072031B" w:rsidP="0047427A">
      <w:pPr>
        <w:numPr>
          <w:ilvl w:val="0"/>
          <w:numId w:val="8"/>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b) Komisyonun amacını ve faaliyetlerini destekleyen çalışmalarda koordinasyonu sağlamak,</w:t>
      </w:r>
    </w:p>
    <w:p w:rsidR="0072031B" w:rsidRPr="00E161FA" w:rsidRDefault="0072031B" w:rsidP="0047427A">
      <w:pPr>
        <w:numPr>
          <w:ilvl w:val="0"/>
          <w:numId w:val="8"/>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c) </w:t>
      </w:r>
      <w:r w:rsidR="00511632" w:rsidRPr="00511632">
        <w:rPr>
          <w:rFonts w:ascii="Times New Roman" w:hAnsi="Times New Roman" w:cs="Times New Roman"/>
          <w:sz w:val="23"/>
          <w:szCs w:val="23"/>
        </w:rPr>
        <w:t>Komisyonun amaçları doğrultusunda</w:t>
      </w:r>
      <w:r w:rsidR="00511632">
        <w:rPr>
          <w:rFonts w:ascii="Times New Roman" w:hAnsi="Times New Roman" w:cs="Times New Roman"/>
          <w:sz w:val="23"/>
          <w:szCs w:val="23"/>
        </w:rPr>
        <w:t xml:space="preserve"> pr</w:t>
      </w:r>
      <w:r w:rsidR="00A87458">
        <w:rPr>
          <w:rFonts w:ascii="Times New Roman" w:hAnsi="Times New Roman" w:cs="Times New Roman"/>
          <w:sz w:val="23"/>
          <w:szCs w:val="23"/>
        </w:rPr>
        <w:t>ojeler planlamak ve desteklemek.</w:t>
      </w:r>
    </w:p>
    <w:p w:rsidR="00E161FA" w:rsidRPr="00E161FA" w:rsidRDefault="00E161FA" w:rsidP="0047427A">
      <w:pPr>
        <w:autoSpaceDE w:val="0"/>
        <w:autoSpaceDN w:val="0"/>
        <w:adjustRightInd w:val="0"/>
        <w:spacing w:after="0" w:line="360" w:lineRule="auto"/>
        <w:jc w:val="both"/>
        <w:rPr>
          <w:rFonts w:ascii="Times New Roman" w:hAnsi="Times New Roman" w:cs="Times New Roman"/>
          <w:sz w:val="23"/>
          <w:szCs w:val="23"/>
        </w:rPr>
      </w:pPr>
    </w:p>
    <w:p w:rsidR="00E161FA" w:rsidRDefault="00E161FA" w:rsidP="00CE51BD">
      <w:pPr>
        <w:autoSpaceDE w:val="0"/>
        <w:autoSpaceDN w:val="0"/>
        <w:adjustRightInd w:val="0"/>
        <w:spacing w:after="0" w:line="360" w:lineRule="auto"/>
        <w:jc w:val="center"/>
        <w:rPr>
          <w:rFonts w:ascii="Times New Roman" w:hAnsi="Times New Roman" w:cs="Times New Roman"/>
          <w:b/>
          <w:bCs/>
          <w:sz w:val="23"/>
          <w:szCs w:val="23"/>
        </w:rPr>
      </w:pPr>
      <w:r w:rsidRPr="00E161FA">
        <w:rPr>
          <w:rFonts w:ascii="Times New Roman" w:hAnsi="Times New Roman" w:cs="Times New Roman"/>
          <w:b/>
          <w:bCs/>
          <w:sz w:val="23"/>
          <w:szCs w:val="23"/>
        </w:rPr>
        <w:t>DÖRDÜNCÜ BÖLÜM</w:t>
      </w:r>
    </w:p>
    <w:p w:rsidR="00643FA9" w:rsidRPr="00E161FA" w:rsidRDefault="00643FA9" w:rsidP="0047427A">
      <w:pPr>
        <w:autoSpaceDE w:val="0"/>
        <w:autoSpaceDN w:val="0"/>
        <w:adjustRightInd w:val="0"/>
        <w:spacing w:after="0" w:line="360" w:lineRule="auto"/>
        <w:jc w:val="both"/>
        <w:rPr>
          <w:rFonts w:ascii="Times New Roman" w:hAnsi="Times New Roman" w:cs="Times New Roman"/>
          <w:sz w:val="23"/>
          <w:szCs w:val="23"/>
        </w:rPr>
      </w:pPr>
    </w:p>
    <w:p w:rsidR="00E161FA" w:rsidRDefault="00E161FA" w:rsidP="0047427A">
      <w:pPr>
        <w:autoSpaceDE w:val="0"/>
        <w:autoSpaceDN w:val="0"/>
        <w:adjustRightInd w:val="0"/>
        <w:spacing w:after="0" w:line="360" w:lineRule="auto"/>
        <w:jc w:val="both"/>
        <w:rPr>
          <w:rFonts w:ascii="Times New Roman" w:hAnsi="Times New Roman" w:cs="Times New Roman"/>
          <w:b/>
          <w:bCs/>
          <w:sz w:val="23"/>
          <w:szCs w:val="23"/>
        </w:rPr>
      </w:pPr>
      <w:r w:rsidRPr="00E161FA">
        <w:rPr>
          <w:rFonts w:ascii="Times New Roman" w:hAnsi="Times New Roman" w:cs="Times New Roman"/>
          <w:b/>
          <w:bCs/>
          <w:sz w:val="23"/>
          <w:szCs w:val="23"/>
        </w:rPr>
        <w:t xml:space="preserve">Çeşitli ve Son Hükümler </w:t>
      </w:r>
    </w:p>
    <w:p w:rsidR="00E161FA" w:rsidRPr="00E161FA" w:rsidRDefault="00E161FA" w:rsidP="0047427A">
      <w:pPr>
        <w:autoSpaceDE w:val="0"/>
        <w:autoSpaceDN w:val="0"/>
        <w:adjustRightInd w:val="0"/>
        <w:spacing w:after="0" w:line="360" w:lineRule="auto"/>
        <w:jc w:val="both"/>
        <w:rPr>
          <w:rFonts w:ascii="Times New Roman" w:hAnsi="Times New Roman" w:cs="Times New Roman"/>
          <w:sz w:val="23"/>
          <w:szCs w:val="23"/>
        </w:rPr>
      </w:pPr>
      <w:r w:rsidRPr="00E161FA">
        <w:rPr>
          <w:rFonts w:ascii="Times New Roman" w:hAnsi="Times New Roman" w:cs="Times New Roman"/>
          <w:b/>
          <w:bCs/>
          <w:sz w:val="23"/>
          <w:szCs w:val="23"/>
        </w:rPr>
        <w:t xml:space="preserve">Personel ihtiyacı </w:t>
      </w:r>
    </w:p>
    <w:p w:rsidR="00E161FA" w:rsidRPr="00E161FA" w:rsidRDefault="00E161FA" w:rsidP="0047427A">
      <w:pPr>
        <w:autoSpaceDE w:val="0"/>
        <w:autoSpaceDN w:val="0"/>
        <w:adjustRightInd w:val="0"/>
        <w:spacing w:after="0" w:line="360" w:lineRule="auto"/>
        <w:jc w:val="both"/>
        <w:rPr>
          <w:rFonts w:ascii="Times New Roman" w:hAnsi="Times New Roman" w:cs="Times New Roman"/>
          <w:sz w:val="23"/>
          <w:szCs w:val="23"/>
        </w:rPr>
      </w:pPr>
      <w:r w:rsidRPr="00E161FA">
        <w:rPr>
          <w:rFonts w:ascii="Times New Roman" w:hAnsi="Times New Roman" w:cs="Times New Roman"/>
          <w:b/>
          <w:bCs/>
          <w:sz w:val="23"/>
          <w:szCs w:val="23"/>
        </w:rPr>
        <w:t xml:space="preserve">MADDE 12- </w:t>
      </w:r>
      <w:r w:rsidR="00207BF1">
        <w:rPr>
          <w:rFonts w:ascii="Times New Roman" w:hAnsi="Times New Roman" w:cs="Times New Roman"/>
          <w:sz w:val="23"/>
          <w:szCs w:val="23"/>
        </w:rPr>
        <w:t xml:space="preserve">(1) Komisyon, </w:t>
      </w:r>
      <w:r w:rsidRPr="00E161FA">
        <w:rPr>
          <w:rFonts w:ascii="Times New Roman" w:hAnsi="Times New Roman" w:cs="Times New Roman"/>
          <w:sz w:val="23"/>
          <w:szCs w:val="23"/>
        </w:rPr>
        <w:t xml:space="preserve"> akademik, teknik ve idari personel ihtiyacı, 2547 sayılı Kanun’un</w:t>
      </w:r>
      <w:r w:rsidR="00207BF1">
        <w:rPr>
          <w:rFonts w:ascii="Times New Roman" w:hAnsi="Times New Roman" w:cs="Times New Roman"/>
          <w:sz w:val="23"/>
          <w:szCs w:val="23"/>
        </w:rPr>
        <w:t xml:space="preserve"> 13. maddesine göre Komisyonun</w:t>
      </w:r>
      <w:r w:rsidRPr="00E161FA">
        <w:rPr>
          <w:rFonts w:ascii="Times New Roman" w:hAnsi="Times New Roman" w:cs="Times New Roman"/>
          <w:sz w:val="23"/>
          <w:szCs w:val="23"/>
        </w:rPr>
        <w:t xml:space="preserve"> önerisi üzerine Rektör tarafından görevlendirilecek personel tarafından karşılanır. </w:t>
      </w:r>
    </w:p>
    <w:p w:rsidR="00B70C5D" w:rsidRDefault="00B70C5D" w:rsidP="0047427A">
      <w:pPr>
        <w:autoSpaceDE w:val="0"/>
        <w:autoSpaceDN w:val="0"/>
        <w:adjustRightInd w:val="0"/>
        <w:spacing w:after="0" w:line="360" w:lineRule="auto"/>
        <w:jc w:val="both"/>
        <w:rPr>
          <w:rFonts w:ascii="Times New Roman" w:hAnsi="Times New Roman" w:cs="Times New Roman"/>
          <w:b/>
          <w:bCs/>
          <w:sz w:val="23"/>
          <w:szCs w:val="23"/>
        </w:rPr>
      </w:pPr>
    </w:p>
    <w:p w:rsidR="00E161FA" w:rsidRPr="00E161FA" w:rsidRDefault="00E161FA" w:rsidP="0047427A">
      <w:pPr>
        <w:autoSpaceDE w:val="0"/>
        <w:autoSpaceDN w:val="0"/>
        <w:adjustRightInd w:val="0"/>
        <w:spacing w:after="0" w:line="360" w:lineRule="auto"/>
        <w:jc w:val="both"/>
        <w:rPr>
          <w:rFonts w:ascii="Times New Roman" w:hAnsi="Times New Roman" w:cs="Times New Roman"/>
          <w:sz w:val="23"/>
          <w:szCs w:val="23"/>
        </w:rPr>
      </w:pPr>
      <w:r w:rsidRPr="00E161FA">
        <w:rPr>
          <w:rFonts w:ascii="Times New Roman" w:hAnsi="Times New Roman" w:cs="Times New Roman"/>
          <w:b/>
          <w:bCs/>
          <w:sz w:val="23"/>
          <w:szCs w:val="23"/>
        </w:rPr>
        <w:t xml:space="preserve">Ekipman ve Demirbaşlar </w:t>
      </w:r>
    </w:p>
    <w:p w:rsidR="00E161FA" w:rsidRPr="00E161FA" w:rsidRDefault="00E161FA" w:rsidP="0047427A">
      <w:pPr>
        <w:autoSpaceDE w:val="0"/>
        <w:autoSpaceDN w:val="0"/>
        <w:adjustRightInd w:val="0"/>
        <w:spacing w:after="0" w:line="360" w:lineRule="auto"/>
        <w:jc w:val="both"/>
        <w:rPr>
          <w:rFonts w:ascii="Times New Roman" w:hAnsi="Times New Roman" w:cs="Times New Roman"/>
          <w:sz w:val="23"/>
          <w:szCs w:val="23"/>
        </w:rPr>
      </w:pPr>
      <w:r w:rsidRPr="00E161FA">
        <w:rPr>
          <w:rFonts w:ascii="Times New Roman" w:hAnsi="Times New Roman" w:cs="Times New Roman"/>
          <w:b/>
          <w:bCs/>
          <w:sz w:val="23"/>
          <w:szCs w:val="23"/>
        </w:rPr>
        <w:t>MADDE 13</w:t>
      </w:r>
      <w:r w:rsidR="00207BF1">
        <w:rPr>
          <w:rFonts w:ascii="Times New Roman" w:hAnsi="Times New Roman" w:cs="Times New Roman"/>
          <w:sz w:val="23"/>
          <w:szCs w:val="23"/>
        </w:rPr>
        <w:t>- (1) Komisyon</w:t>
      </w:r>
      <w:r w:rsidRPr="00E161FA">
        <w:rPr>
          <w:rFonts w:ascii="Times New Roman" w:hAnsi="Times New Roman" w:cs="Times New Roman"/>
          <w:sz w:val="23"/>
          <w:szCs w:val="23"/>
        </w:rPr>
        <w:t xml:space="preserve"> tarafından desteklenen araştırmalar kapsamında edinilen her türlü alet, dona</w:t>
      </w:r>
      <w:r w:rsidR="00207BF1">
        <w:rPr>
          <w:rFonts w:ascii="Times New Roman" w:hAnsi="Times New Roman" w:cs="Times New Roman"/>
          <w:sz w:val="23"/>
          <w:szCs w:val="23"/>
        </w:rPr>
        <w:t>nım ve demirbaş Komisyonun</w:t>
      </w:r>
      <w:r w:rsidRPr="00E161FA">
        <w:rPr>
          <w:rFonts w:ascii="Times New Roman" w:hAnsi="Times New Roman" w:cs="Times New Roman"/>
          <w:sz w:val="23"/>
          <w:szCs w:val="23"/>
        </w:rPr>
        <w:t xml:space="preserve"> demirbaşına kaydedilerek kullanımına tahsis edilir. </w:t>
      </w:r>
    </w:p>
    <w:p w:rsidR="00E161FA" w:rsidRPr="00E161FA" w:rsidRDefault="00E161FA" w:rsidP="0047427A">
      <w:pPr>
        <w:autoSpaceDE w:val="0"/>
        <w:autoSpaceDN w:val="0"/>
        <w:adjustRightInd w:val="0"/>
        <w:spacing w:after="0" w:line="360" w:lineRule="auto"/>
        <w:jc w:val="both"/>
        <w:rPr>
          <w:rFonts w:ascii="Times New Roman" w:hAnsi="Times New Roman" w:cs="Times New Roman"/>
          <w:sz w:val="23"/>
          <w:szCs w:val="23"/>
        </w:rPr>
      </w:pPr>
      <w:r w:rsidRPr="00E161FA">
        <w:rPr>
          <w:rFonts w:ascii="Times New Roman" w:hAnsi="Times New Roman" w:cs="Times New Roman"/>
          <w:b/>
          <w:bCs/>
          <w:sz w:val="23"/>
          <w:szCs w:val="23"/>
        </w:rPr>
        <w:lastRenderedPageBreak/>
        <w:t xml:space="preserve">Hüküm Bulunmayan Hâller </w:t>
      </w:r>
    </w:p>
    <w:p w:rsidR="00E161FA" w:rsidRPr="00E161FA" w:rsidRDefault="00E161FA" w:rsidP="0047427A">
      <w:pPr>
        <w:autoSpaceDE w:val="0"/>
        <w:autoSpaceDN w:val="0"/>
        <w:adjustRightInd w:val="0"/>
        <w:spacing w:after="0" w:line="360" w:lineRule="auto"/>
        <w:jc w:val="both"/>
        <w:rPr>
          <w:rFonts w:ascii="Times New Roman" w:hAnsi="Times New Roman" w:cs="Times New Roman"/>
          <w:sz w:val="23"/>
          <w:szCs w:val="23"/>
        </w:rPr>
      </w:pPr>
      <w:r w:rsidRPr="00E161FA">
        <w:rPr>
          <w:rFonts w:ascii="Times New Roman" w:hAnsi="Times New Roman" w:cs="Times New Roman"/>
          <w:b/>
          <w:bCs/>
          <w:sz w:val="23"/>
          <w:szCs w:val="23"/>
        </w:rPr>
        <w:t>MADDE 14</w:t>
      </w:r>
      <w:r w:rsidRPr="00E161FA">
        <w:rPr>
          <w:rFonts w:ascii="Times New Roman" w:hAnsi="Times New Roman" w:cs="Times New Roman"/>
          <w:sz w:val="23"/>
          <w:szCs w:val="23"/>
        </w:rPr>
        <w:t xml:space="preserve">- (1) Bu Yönergede hüküm bulunmayan hâllerde, ilgili diğer mevzuat hükümleri uygulanır. </w:t>
      </w:r>
    </w:p>
    <w:p w:rsidR="00E161FA" w:rsidRPr="00E161FA" w:rsidRDefault="00E161FA" w:rsidP="0047427A">
      <w:pPr>
        <w:autoSpaceDE w:val="0"/>
        <w:autoSpaceDN w:val="0"/>
        <w:adjustRightInd w:val="0"/>
        <w:spacing w:after="0" w:line="360" w:lineRule="auto"/>
        <w:jc w:val="both"/>
        <w:rPr>
          <w:rFonts w:ascii="Times New Roman" w:hAnsi="Times New Roman" w:cs="Times New Roman"/>
          <w:sz w:val="23"/>
          <w:szCs w:val="23"/>
        </w:rPr>
      </w:pPr>
      <w:r w:rsidRPr="00E161FA">
        <w:rPr>
          <w:rFonts w:ascii="Times New Roman" w:hAnsi="Times New Roman" w:cs="Times New Roman"/>
          <w:b/>
          <w:bCs/>
          <w:sz w:val="23"/>
          <w:szCs w:val="23"/>
        </w:rPr>
        <w:t xml:space="preserve">Yürürlük </w:t>
      </w:r>
    </w:p>
    <w:p w:rsidR="00E161FA" w:rsidRPr="00E161FA" w:rsidRDefault="00E161FA" w:rsidP="0047427A">
      <w:pPr>
        <w:autoSpaceDE w:val="0"/>
        <w:autoSpaceDN w:val="0"/>
        <w:adjustRightInd w:val="0"/>
        <w:spacing w:after="0" w:line="360" w:lineRule="auto"/>
        <w:jc w:val="both"/>
        <w:rPr>
          <w:rFonts w:ascii="Times New Roman" w:hAnsi="Times New Roman" w:cs="Times New Roman"/>
          <w:sz w:val="23"/>
          <w:szCs w:val="23"/>
        </w:rPr>
      </w:pPr>
      <w:r w:rsidRPr="00E161FA">
        <w:rPr>
          <w:rFonts w:ascii="Times New Roman" w:hAnsi="Times New Roman" w:cs="Times New Roman"/>
          <w:b/>
          <w:bCs/>
          <w:sz w:val="23"/>
          <w:szCs w:val="23"/>
        </w:rPr>
        <w:t>MADDE 15</w:t>
      </w:r>
      <w:r w:rsidRPr="00E161FA">
        <w:rPr>
          <w:rFonts w:ascii="Times New Roman" w:hAnsi="Times New Roman" w:cs="Times New Roman"/>
          <w:sz w:val="23"/>
          <w:szCs w:val="23"/>
        </w:rPr>
        <w:t xml:space="preserve">- (1) Bu Yönerge, Senatoda kabul edildiği tarihten itibaren yürürlüğe girer. </w:t>
      </w:r>
    </w:p>
    <w:p w:rsidR="00E161FA" w:rsidRPr="00E161FA" w:rsidRDefault="00E161FA" w:rsidP="0047427A">
      <w:pPr>
        <w:autoSpaceDE w:val="0"/>
        <w:autoSpaceDN w:val="0"/>
        <w:adjustRightInd w:val="0"/>
        <w:spacing w:after="0" w:line="360" w:lineRule="auto"/>
        <w:jc w:val="both"/>
        <w:rPr>
          <w:rFonts w:ascii="Times New Roman" w:hAnsi="Times New Roman" w:cs="Times New Roman"/>
          <w:sz w:val="23"/>
          <w:szCs w:val="23"/>
        </w:rPr>
      </w:pPr>
      <w:r w:rsidRPr="00E161FA">
        <w:rPr>
          <w:rFonts w:ascii="Times New Roman" w:hAnsi="Times New Roman" w:cs="Times New Roman"/>
          <w:b/>
          <w:bCs/>
          <w:sz w:val="23"/>
          <w:szCs w:val="23"/>
        </w:rPr>
        <w:t xml:space="preserve">Yürütme </w:t>
      </w:r>
    </w:p>
    <w:p w:rsidR="00F05BA6" w:rsidRDefault="00E161FA" w:rsidP="0047427A">
      <w:pPr>
        <w:spacing w:line="360" w:lineRule="auto"/>
        <w:jc w:val="both"/>
        <w:rPr>
          <w:rFonts w:ascii="Times New Roman" w:hAnsi="Times New Roman" w:cs="Times New Roman"/>
          <w:sz w:val="23"/>
          <w:szCs w:val="23"/>
        </w:rPr>
      </w:pPr>
      <w:r w:rsidRPr="00E161FA">
        <w:rPr>
          <w:rFonts w:ascii="Times New Roman" w:hAnsi="Times New Roman" w:cs="Times New Roman"/>
          <w:b/>
          <w:bCs/>
          <w:sz w:val="23"/>
          <w:szCs w:val="23"/>
        </w:rPr>
        <w:t>MADDE 16</w:t>
      </w:r>
      <w:r w:rsidRPr="00E161FA">
        <w:rPr>
          <w:rFonts w:ascii="Times New Roman" w:hAnsi="Times New Roman" w:cs="Times New Roman"/>
          <w:sz w:val="23"/>
          <w:szCs w:val="23"/>
        </w:rPr>
        <w:t>- (1) Bu Yönergenin hükümlerini Rektör yürütür.</w:t>
      </w:r>
    </w:p>
    <w:sectPr w:rsidR="00F05B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AD41920"/>
    <w:multiLevelType w:val="hybridMultilevel"/>
    <w:tmpl w:val="45BDBF9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DFB47C2"/>
    <w:multiLevelType w:val="hybridMultilevel"/>
    <w:tmpl w:val="6B0F7F4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39F9BB8"/>
    <w:multiLevelType w:val="hybridMultilevel"/>
    <w:tmpl w:val="9039572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E847A4F"/>
    <w:multiLevelType w:val="hybridMultilevel"/>
    <w:tmpl w:val="AE59463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4CE20744"/>
    <w:multiLevelType w:val="hybridMultilevel"/>
    <w:tmpl w:val="44437E0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53D68294"/>
    <w:multiLevelType w:val="hybridMultilevel"/>
    <w:tmpl w:val="2522953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578BCC6F"/>
    <w:multiLevelType w:val="hybridMultilevel"/>
    <w:tmpl w:val="49BC23B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5B58153A"/>
    <w:multiLevelType w:val="hybridMultilevel"/>
    <w:tmpl w:val="9039572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5E438B35"/>
    <w:multiLevelType w:val="hybridMultilevel"/>
    <w:tmpl w:val="097BFAE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62CF637E"/>
    <w:multiLevelType w:val="hybridMultilevel"/>
    <w:tmpl w:val="9039572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
  </w:num>
  <w:num w:numId="3">
    <w:abstractNumId w:val="2"/>
  </w:num>
  <w:num w:numId="4">
    <w:abstractNumId w:val="8"/>
  </w:num>
  <w:num w:numId="5">
    <w:abstractNumId w:val="5"/>
  </w:num>
  <w:num w:numId="6">
    <w:abstractNumId w:val="6"/>
  </w:num>
  <w:num w:numId="7">
    <w:abstractNumId w:val="0"/>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F5A"/>
    <w:rsid w:val="00011ED9"/>
    <w:rsid w:val="00040608"/>
    <w:rsid w:val="000D7E1E"/>
    <w:rsid w:val="000F6C07"/>
    <w:rsid w:val="00104507"/>
    <w:rsid w:val="00134D3F"/>
    <w:rsid w:val="00144C5B"/>
    <w:rsid w:val="00183832"/>
    <w:rsid w:val="001C2DAA"/>
    <w:rsid w:val="001E3DF1"/>
    <w:rsid w:val="00207BF1"/>
    <w:rsid w:val="0021144E"/>
    <w:rsid w:val="002260AD"/>
    <w:rsid w:val="00240819"/>
    <w:rsid w:val="00255415"/>
    <w:rsid w:val="002964A7"/>
    <w:rsid w:val="0033014B"/>
    <w:rsid w:val="003549C5"/>
    <w:rsid w:val="00354EF2"/>
    <w:rsid w:val="00431395"/>
    <w:rsid w:val="0047427A"/>
    <w:rsid w:val="00487473"/>
    <w:rsid w:val="004C7BBB"/>
    <w:rsid w:val="00511632"/>
    <w:rsid w:val="00574685"/>
    <w:rsid w:val="006204A8"/>
    <w:rsid w:val="00630FF0"/>
    <w:rsid w:val="00643FA9"/>
    <w:rsid w:val="00656E17"/>
    <w:rsid w:val="00677FDA"/>
    <w:rsid w:val="00682A07"/>
    <w:rsid w:val="00702162"/>
    <w:rsid w:val="0072031B"/>
    <w:rsid w:val="007B2542"/>
    <w:rsid w:val="007B5CBD"/>
    <w:rsid w:val="007E6079"/>
    <w:rsid w:val="00841B78"/>
    <w:rsid w:val="008524FA"/>
    <w:rsid w:val="0088640C"/>
    <w:rsid w:val="008F16F2"/>
    <w:rsid w:val="00943E25"/>
    <w:rsid w:val="009A18E9"/>
    <w:rsid w:val="009D64D8"/>
    <w:rsid w:val="009F18A9"/>
    <w:rsid w:val="00A547C1"/>
    <w:rsid w:val="00A849AB"/>
    <w:rsid w:val="00A87458"/>
    <w:rsid w:val="00A87A8B"/>
    <w:rsid w:val="00AC4C9F"/>
    <w:rsid w:val="00AF3337"/>
    <w:rsid w:val="00B13533"/>
    <w:rsid w:val="00B42610"/>
    <w:rsid w:val="00B525AA"/>
    <w:rsid w:val="00B5641E"/>
    <w:rsid w:val="00B70C5D"/>
    <w:rsid w:val="00BA0C25"/>
    <w:rsid w:val="00BC0575"/>
    <w:rsid w:val="00BC26E0"/>
    <w:rsid w:val="00BE48F1"/>
    <w:rsid w:val="00C35F0D"/>
    <w:rsid w:val="00C844F0"/>
    <w:rsid w:val="00C91EAC"/>
    <w:rsid w:val="00C97B69"/>
    <w:rsid w:val="00CC58A2"/>
    <w:rsid w:val="00CE51BD"/>
    <w:rsid w:val="00D43DE2"/>
    <w:rsid w:val="00DA4DEB"/>
    <w:rsid w:val="00DA590A"/>
    <w:rsid w:val="00E161FA"/>
    <w:rsid w:val="00E36F5A"/>
    <w:rsid w:val="00E37B12"/>
    <w:rsid w:val="00E41FA5"/>
    <w:rsid w:val="00E44D52"/>
    <w:rsid w:val="00E55606"/>
    <w:rsid w:val="00E8543D"/>
    <w:rsid w:val="00F044E0"/>
    <w:rsid w:val="00F05BA6"/>
    <w:rsid w:val="00F24351"/>
    <w:rsid w:val="00F2739D"/>
    <w:rsid w:val="00F55661"/>
    <w:rsid w:val="00F609D0"/>
    <w:rsid w:val="00F917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CE187A-B167-4F8F-B304-255A12CD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05BA6"/>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B42610"/>
    <w:pPr>
      <w:ind w:left="720"/>
      <w:contextualSpacing/>
    </w:pPr>
  </w:style>
  <w:style w:type="paragraph" w:styleId="BalonMetni">
    <w:name w:val="Balloon Text"/>
    <w:basedOn w:val="Normal"/>
    <w:link w:val="BalonMetniChar"/>
    <w:uiPriority w:val="99"/>
    <w:semiHidden/>
    <w:unhideWhenUsed/>
    <w:rsid w:val="004C7BB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7B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1385</Words>
  <Characters>7901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Lenovo</cp:lastModifiedBy>
  <cp:revision>9</cp:revision>
  <cp:lastPrinted>2025-11-12T11:36:00Z</cp:lastPrinted>
  <dcterms:created xsi:type="dcterms:W3CDTF">2025-11-12T11:08:00Z</dcterms:created>
  <dcterms:modified xsi:type="dcterms:W3CDTF">2025-11-12T11:37:00Z</dcterms:modified>
</cp:coreProperties>
</file>